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99466A" w14:textId="77777777" w:rsidR="00210F71" w:rsidRDefault="00210F71" w:rsidP="00210F7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E42B6">
        <w:rPr>
          <w:rFonts w:ascii="Arial" w:hAnsi="Arial" w:cs="Arial"/>
          <w:b/>
          <w:bCs/>
          <w:sz w:val="28"/>
          <w:szCs w:val="28"/>
        </w:rPr>
        <w:t>HostMilano</w:t>
      </w:r>
      <w:proofErr w:type="spellEnd"/>
      <w:r w:rsidRPr="00EE42B6">
        <w:rPr>
          <w:rFonts w:ascii="Arial" w:hAnsi="Arial" w:cs="Arial"/>
          <w:b/>
          <w:bCs/>
          <w:sz w:val="28"/>
          <w:szCs w:val="28"/>
        </w:rPr>
        <w:t xml:space="preserve"> svela a Dubai le opportunità di business </w:t>
      </w:r>
    </w:p>
    <w:p w14:paraId="472F2481" w14:textId="77777777" w:rsidR="00210F71" w:rsidRPr="00EE42B6" w:rsidRDefault="00210F71" w:rsidP="00210F7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EE42B6">
        <w:rPr>
          <w:rFonts w:ascii="Arial" w:hAnsi="Arial" w:cs="Arial"/>
          <w:b/>
          <w:bCs/>
          <w:sz w:val="28"/>
          <w:szCs w:val="28"/>
        </w:rPr>
        <w:t>per i Paesi GCC nell’ospitalità, fuoricasa e retail</w:t>
      </w:r>
    </w:p>
    <w:p w14:paraId="76983417" w14:textId="77777777" w:rsidR="00210F71" w:rsidRPr="00356283" w:rsidRDefault="00210F71" w:rsidP="00210F71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 livello globale, Asia e Unione Europea sono le regioni più dinamiche, mentre i settori più rilevanti sono Arredo e Tavola e Food Service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Equipment</w:t>
      </w:r>
      <w:proofErr w:type="spellEnd"/>
    </w:p>
    <w:p w14:paraId="48133E48" w14:textId="77777777" w:rsidR="00210F71" w:rsidRPr="00356283" w:rsidRDefault="00210F71" w:rsidP="00210F71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L’interscambio tra UE e GCC nei settori rappresentati a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HostMilano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è pari a 1,31 miliardi di euro nel 2023, che saliranno a 1,6 nel 2027 (CAGR +6,2%)</w:t>
      </w:r>
    </w:p>
    <w:p w14:paraId="25492799" w14:textId="77777777" w:rsidR="00210F71" w:rsidRPr="00650689" w:rsidRDefault="00210F71" w:rsidP="00210F71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L’Italia, tra i leader in molti settori, esporta verso il GCC prodotti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HostMilano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per quasi 400 milioni di euro, in particolare food service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equipment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, macchine </w:t>
      </w:r>
      <w:r w:rsidRPr="00650689">
        <w:rPr>
          <w:rFonts w:ascii="Arial" w:hAnsi="Arial" w:cs="Arial"/>
          <w:i/>
          <w:iCs/>
          <w:sz w:val="22"/>
          <w:szCs w:val="22"/>
        </w:rPr>
        <w:t>per la panificazione e pasticceria, e macchine per caffè</w:t>
      </w:r>
    </w:p>
    <w:p w14:paraId="0280F173" w14:textId="77777777" w:rsidR="00210F71" w:rsidRPr="00650689" w:rsidRDefault="00210F71" w:rsidP="00210F71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2"/>
          <w:szCs w:val="22"/>
        </w:rPr>
      </w:pPr>
      <w:r w:rsidRPr="00650689">
        <w:rPr>
          <w:rFonts w:ascii="Arial" w:hAnsi="Arial" w:cs="Arial"/>
          <w:i/>
          <w:iCs/>
          <w:sz w:val="22"/>
          <w:szCs w:val="22"/>
        </w:rPr>
        <w:t>A oggi sono già oltre 1.200 le aziende registrate a Host 2025, delle quali circa il 40%) internazionali da 43 Paesi diversi.</w:t>
      </w:r>
    </w:p>
    <w:p w14:paraId="27BB8C97" w14:textId="77777777" w:rsidR="00210F71" w:rsidRPr="002A3D04" w:rsidRDefault="00210F71" w:rsidP="00210F71">
      <w:pPr>
        <w:jc w:val="both"/>
        <w:rPr>
          <w:rFonts w:ascii="Arial" w:hAnsi="Arial" w:cs="Arial"/>
          <w:sz w:val="21"/>
          <w:szCs w:val="21"/>
        </w:rPr>
      </w:pPr>
    </w:p>
    <w:p w14:paraId="610D3F18" w14:textId="77777777" w:rsidR="00210F71" w:rsidRPr="00AA5BB4" w:rsidRDefault="00210F71" w:rsidP="00210F71">
      <w:pPr>
        <w:jc w:val="both"/>
        <w:rPr>
          <w:rFonts w:ascii="Arial" w:hAnsi="Arial" w:cs="Arial"/>
          <w:color w:val="FF0000"/>
          <w:sz w:val="21"/>
          <w:szCs w:val="21"/>
        </w:rPr>
      </w:pPr>
      <w:r w:rsidRPr="00AA5BB4">
        <w:rPr>
          <w:rFonts w:ascii="Arial" w:hAnsi="Arial" w:cs="Arial"/>
          <w:i/>
          <w:iCs/>
          <w:sz w:val="21"/>
          <w:szCs w:val="21"/>
        </w:rPr>
        <w:t>Milano-Dubai, 6 novembre 2024</w:t>
      </w:r>
      <w:r w:rsidRPr="00AA5BB4">
        <w:rPr>
          <w:rFonts w:ascii="Arial" w:hAnsi="Arial" w:cs="Arial"/>
          <w:sz w:val="21"/>
          <w:szCs w:val="21"/>
        </w:rPr>
        <w:t xml:space="preserve"> – </w:t>
      </w:r>
      <w:r w:rsidRPr="00AA5BB4">
        <w:rPr>
          <w:rFonts w:ascii="Arial" w:hAnsi="Arial" w:cs="Arial"/>
          <w:b/>
          <w:bCs/>
          <w:sz w:val="21"/>
          <w:szCs w:val="21"/>
        </w:rPr>
        <w:t>Paesi del Golfo</w:t>
      </w:r>
      <w:r w:rsidRPr="00AA5BB4">
        <w:rPr>
          <w:rFonts w:ascii="Arial" w:hAnsi="Arial" w:cs="Arial"/>
          <w:sz w:val="21"/>
          <w:szCs w:val="21"/>
        </w:rPr>
        <w:t xml:space="preserve"> sempre più sotto i riflettori. Lo scorso 16 ottobre si è tenuto a Bruxelles il primo vertice bilaterale tra </w:t>
      </w:r>
      <w:r w:rsidRPr="00AA5BB4">
        <w:rPr>
          <w:rFonts w:ascii="Arial" w:hAnsi="Arial" w:cs="Arial"/>
          <w:b/>
          <w:bCs/>
          <w:sz w:val="21"/>
          <w:szCs w:val="21"/>
        </w:rPr>
        <w:t>la UE e il GCC</w:t>
      </w:r>
      <w:r w:rsidRPr="00AA5BB4">
        <w:rPr>
          <w:rFonts w:ascii="Arial" w:hAnsi="Arial" w:cs="Arial"/>
          <w:sz w:val="21"/>
          <w:szCs w:val="21"/>
        </w:rPr>
        <w:t xml:space="preserve"> (</w:t>
      </w:r>
      <w:r w:rsidRPr="00AA5BB4">
        <w:rPr>
          <w:rFonts w:ascii="Arial" w:hAnsi="Arial" w:cs="Arial"/>
          <w:i/>
          <w:iCs/>
          <w:sz w:val="21"/>
          <w:szCs w:val="21"/>
        </w:rPr>
        <w:t xml:space="preserve">Gulf </w:t>
      </w:r>
      <w:proofErr w:type="spellStart"/>
      <w:r w:rsidRPr="00AA5BB4">
        <w:rPr>
          <w:rFonts w:ascii="Arial" w:hAnsi="Arial" w:cs="Arial"/>
          <w:i/>
          <w:iCs/>
          <w:sz w:val="21"/>
          <w:szCs w:val="21"/>
        </w:rPr>
        <w:t>Cooperation</w:t>
      </w:r>
      <w:proofErr w:type="spellEnd"/>
      <w:r w:rsidRPr="00AA5BB4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Pr="00AA5BB4">
        <w:rPr>
          <w:rFonts w:ascii="Arial" w:hAnsi="Arial" w:cs="Arial"/>
          <w:i/>
          <w:iCs/>
          <w:sz w:val="21"/>
          <w:szCs w:val="21"/>
        </w:rPr>
        <w:t>Council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, l’organizzazione che riunisce i 6 stati della regione). Sul tavolo un ricco interscambio in cui la voce principale dell’export europeo sono i </w:t>
      </w:r>
      <w:r w:rsidRPr="00AA5BB4">
        <w:rPr>
          <w:rFonts w:ascii="Arial" w:hAnsi="Arial" w:cs="Arial"/>
          <w:b/>
          <w:bCs/>
          <w:sz w:val="21"/>
          <w:szCs w:val="21"/>
        </w:rPr>
        <w:t>macchinari</w:t>
      </w:r>
      <w:r w:rsidRPr="00AA5BB4">
        <w:rPr>
          <w:rFonts w:ascii="Arial" w:hAnsi="Arial" w:cs="Arial"/>
          <w:sz w:val="21"/>
          <w:szCs w:val="21"/>
        </w:rPr>
        <w:t xml:space="preserve">, con </w:t>
      </w:r>
      <w:r w:rsidRPr="00AA5BB4">
        <w:rPr>
          <w:rFonts w:ascii="Arial" w:hAnsi="Arial" w:cs="Arial"/>
          <w:b/>
          <w:bCs/>
          <w:sz w:val="21"/>
          <w:szCs w:val="21"/>
        </w:rPr>
        <w:t>38,8 miliardi di euro</w:t>
      </w:r>
      <w:r w:rsidRPr="00AA5BB4">
        <w:rPr>
          <w:rFonts w:ascii="Arial" w:hAnsi="Arial" w:cs="Arial"/>
          <w:sz w:val="21"/>
          <w:szCs w:val="21"/>
        </w:rPr>
        <w:t xml:space="preserve"> (</w:t>
      </w:r>
      <w:r w:rsidRPr="00AA5BB4">
        <w:rPr>
          <w:rFonts w:ascii="Arial" w:hAnsi="Arial" w:cs="Arial"/>
          <w:i/>
          <w:iCs/>
          <w:sz w:val="21"/>
          <w:szCs w:val="21"/>
        </w:rPr>
        <w:t>fonte: Commissione Europea</w:t>
      </w:r>
      <w:r w:rsidRPr="00AA5BB4">
        <w:rPr>
          <w:rFonts w:ascii="Arial" w:hAnsi="Arial" w:cs="Arial"/>
          <w:sz w:val="21"/>
          <w:szCs w:val="21"/>
        </w:rPr>
        <w:t xml:space="preserve">). </w:t>
      </w:r>
    </w:p>
    <w:p w14:paraId="543A5C13" w14:textId="77777777" w:rsidR="00210F71" w:rsidRPr="00AA5BB4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In questo scenario, </w:t>
      </w:r>
      <w:hyperlink r:id="rId8" w:history="1">
        <w:proofErr w:type="spellStart"/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HostMilano</w:t>
        </w:r>
        <w:proofErr w:type="spellEnd"/>
      </w:hyperlink>
      <w:r w:rsidRPr="00AA5BB4">
        <w:rPr>
          <w:rFonts w:ascii="Arial" w:hAnsi="Arial" w:cs="Arial"/>
          <w:sz w:val="21"/>
          <w:szCs w:val="21"/>
        </w:rPr>
        <w:t xml:space="preserve"> incontra oggi a Dubai operatori, istituzioni, media e stakeholder della regione per presentare le opportunità di business dei settori economici rappresentati nella </w:t>
      </w:r>
      <w:r w:rsidRPr="00AA5BB4">
        <w:rPr>
          <w:rFonts w:ascii="Arial" w:hAnsi="Arial" w:cs="Arial"/>
          <w:b/>
          <w:bCs/>
          <w:sz w:val="21"/>
          <w:szCs w:val="21"/>
        </w:rPr>
        <w:t>manifestazione di proprietà di Fiera</w:t>
      </w:r>
      <w:r w:rsidRPr="00AA5BB4">
        <w:rPr>
          <w:rFonts w:ascii="Arial" w:hAnsi="Arial" w:cs="Arial"/>
          <w:sz w:val="21"/>
          <w:szCs w:val="21"/>
        </w:rPr>
        <w:t xml:space="preserve"> </w:t>
      </w:r>
      <w:r w:rsidRPr="00AA5BB4">
        <w:rPr>
          <w:rFonts w:ascii="Arial" w:hAnsi="Arial" w:cs="Arial"/>
          <w:b/>
          <w:bCs/>
          <w:sz w:val="21"/>
          <w:szCs w:val="21"/>
        </w:rPr>
        <w:t>Milano</w:t>
      </w:r>
      <w:r w:rsidRPr="00AA5BB4">
        <w:rPr>
          <w:rFonts w:ascii="Arial" w:hAnsi="Arial" w:cs="Arial"/>
          <w:sz w:val="21"/>
          <w:szCs w:val="21"/>
        </w:rPr>
        <w:t xml:space="preserve">, la cui prossima edizione si terrà </w:t>
      </w:r>
      <w:hyperlink r:id="rId9" w:history="1"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a </w:t>
        </w:r>
        <w:proofErr w:type="spellStart"/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fieramilano</w:t>
        </w:r>
        <w:proofErr w:type="spellEnd"/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– Rho dal 17 al 21 ottobre 2025</w:t>
        </w:r>
      </w:hyperlink>
      <w:r w:rsidRPr="00AA5BB4">
        <w:rPr>
          <w:rFonts w:ascii="Arial" w:hAnsi="Arial" w:cs="Arial"/>
          <w:sz w:val="21"/>
          <w:szCs w:val="21"/>
        </w:rPr>
        <w:t>.</w:t>
      </w:r>
    </w:p>
    <w:p w14:paraId="5DEB355E" w14:textId="77777777" w:rsidR="00210F71" w:rsidRPr="00AA5BB4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Secondo una recente analisi di </w:t>
      </w:r>
      <w:proofErr w:type="spellStart"/>
      <w:r w:rsidRPr="00AA5BB4">
        <w:rPr>
          <w:rFonts w:ascii="Arial" w:hAnsi="Arial" w:cs="Arial"/>
          <w:sz w:val="21"/>
          <w:szCs w:val="21"/>
        </w:rPr>
        <w:t>ExportPlanning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, nel 2023 la produzione mondiale dei comparti presenti a </w:t>
      </w:r>
      <w:r w:rsidRPr="00AA5BB4">
        <w:rPr>
          <w:rFonts w:ascii="Arial" w:hAnsi="Arial" w:cs="Arial"/>
          <w:b/>
          <w:bCs/>
          <w:sz w:val="21"/>
          <w:szCs w:val="21"/>
        </w:rPr>
        <w:t>Host 2025</w:t>
      </w:r>
      <w:r w:rsidRPr="00AA5BB4">
        <w:rPr>
          <w:rFonts w:ascii="Arial" w:hAnsi="Arial" w:cs="Arial"/>
          <w:sz w:val="21"/>
          <w:szCs w:val="21"/>
        </w:rPr>
        <w:t xml:space="preserve"> è stata pari a </w:t>
      </w:r>
      <w:r w:rsidRPr="00AA5BB4">
        <w:rPr>
          <w:rFonts w:ascii="Arial" w:hAnsi="Arial" w:cs="Arial"/>
          <w:b/>
          <w:bCs/>
          <w:sz w:val="21"/>
          <w:szCs w:val="21"/>
        </w:rPr>
        <w:t>234,4 miliardi di euro</w:t>
      </w:r>
      <w:r w:rsidRPr="00AA5BB4">
        <w:rPr>
          <w:rFonts w:ascii="Arial" w:hAnsi="Arial" w:cs="Arial"/>
          <w:sz w:val="21"/>
          <w:szCs w:val="21"/>
        </w:rPr>
        <w:t xml:space="preserve">, con una crescita di </w:t>
      </w:r>
      <w:r w:rsidRPr="00AA5BB4">
        <w:rPr>
          <w:rFonts w:ascii="Arial" w:hAnsi="Arial" w:cs="Arial"/>
          <w:b/>
          <w:bCs/>
          <w:sz w:val="21"/>
          <w:szCs w:val="21"/>
        </w:rPr>
        <w:t>42,1 miliardi</w:t>
      </w:r>
      <w:r w:rsidRPr="00AA5BB4">
        <w:rPr>
          <w:rFonts w:ascii="Arial" w:hAnsi="Arial" w:cs="Arial"/>
          <w:sz w:val="21"/>
          <w:szCs w:val="21"/>
        </w:rPr>
        <w:t xml:space="preserve"> negli ultimi 4 anni (CAGR +5,1%). La parte del leone la fa il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food service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equipment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, con </w:t>
      </w:r>
      <w:r w:rsidRPr="00AA5BB4">
        <w:rPr>
          <w:rFonts w:ascii="Arial" w:hAnsi="Arial" w:cs="Arial"/>
          <w:b/>
          <w:bCs/>
          <w:sz w:val="21"/>
          <w:szCs w:val="21"/>
        </w:rPr>
        <w:t>99,4 miliardi</w:t>
      </w:r>
      <w:r w:rsidRPr="00AA5BB4">
        <w:rPr>
          <w:rFonts w:ascii="Arial" w:hAnsi="Arial" w:cs="Arial"/>
          <w:sz w:val="21"/>
          <w:szCs w:val="21"/>
        </w:rPr>
        <w:t xml:space="preserve"> (23,2 in più rispetto al 2019, CAGR +6,9%). </w:t>
      </w:r>
    </w:p>
    <w:p w14:paraId="236B49A4" w14:textId="77777777" w:rsidR="00210F71" w:rsidRPr="00AA5BB4" w:rsidRDefault="00210F71" w:rsidP="00210F71">
      <w:pPr>
        <w:jc w:val="both"/>
        <w:rPr>
          <w:rFonts w:ascii="Arial" w:hAnsi="Arial" w:cs="Arial"/>
          <w:color w:val="FF0000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Riguardo alle esportazioni, lo scorso anno il totale dei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settori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 valeva </w:t>
      </w:r>
      <w:r w:rsidRPr="00AA5BB4">
        <w:rPr>
          <w:rFonts w:ascii="Arial" w:hAnsi="Arial" w:cs="Arial"/>
          <w:b/>
          <w:bCs/>
          <w:sz w:val="21"/>
          <w:szCs w:val="21"/>
        </w:rPr>
        <w:t>166,5 miliardi di euro</w:t>
      </w:r>
      <w:r w:rsidRPr="00AA5BB4">
        <w:rPr>
          <w:rFonts w:ascii="Arial" w:hAnsi="Arial" w:cs="Arial"/>
          <w:sz w:val="21"/>
          <w:szCs w:val="21"/>
        </w:rPr>
        <w:t xml:space="preserve"> a livello globale e si prevede che, da qui al 2027, vedrà un ulteriore incremento di </w:t>
      </w:r>
      <w:r w:rsidRPr="00AA5BB4">
        <w:rPr>
          <w:rFonts w:ascii="Arial" w:hAnsi="Arial" w:cs="Arial"/>
          <w:b/>
          <w:bCs/>
          <w:sz w:val="21"/>
          <w:szCs w:val="21"/>
        </w:rPr>
        <w:t>36,4 miliardi</w:t>
      </w:r>
      <w:r w:rsidRPr="00AA5BB4">
        <w:rPr>
          <w:rFonts w:ascii="Arial" w:hAnsi="Arial" w:cs="Arial"/>
          <w:sz w:val="21"/>
          <w:szCs w:val="21"/>
        </w:rPr>
        <w:t xml:space="preserve"> (CAGR +5,1%), </w:t>
      </w:r>
      <w:r w:rsidRPr="00AA5BB4">
        <w:rPr>
          <w:rFonts w:ascii="Arial" w:hAnsi="Arial" w:cs="Arial"/>
          <w:b/>
          <w:bCs/>
          <w:sz w:val="21"/>
          <w:szCs w:val="21"/>
        </w:rPr>
        <w:t>superando 202 miliardi di euro</w:t>
      </w:r>
      <w:r w:rsidRPr="00AA5BB4">
        <w:rPr>
          <w:rFonts w:ascii="Arial" w:hAnsi="Arial" w:cs="Arial"/>
          <w:sz w:val="21"/>
          <w:szCs w:val="21"/>
        </w:rPr>
        <w:t xml:space="preserve">. Le aree trainanti saranno </w:t>
      </w:r>
      <w:r w:rsidRPr="00AA5BB4">
        <w:rPr>
          <w:rFonts w:ascii="Arial" w:hAnsi="Arial" w:cs="Arial"/>
          <w:b/>
          <w:bCs/>
          <w:sz w:val="21"/>
          <w:szCs w:val="21"/>
        </w:rPr>
        <w:t>Asia e Unione Europea</w:t>
      </w:r>
      <w:r w:rsidRPr="00AA5BB4">
        <w:rPr>
          <w:rFonts w:ascii="Arial" w:hAnsi="Arial" w:cs="Arial"/>
          <w:sz w:val="21"/>
          <w:szCs w:val="21"/>
        </w:rPr>
        <w:t xml:space="preserve">, con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+24 e +10,3 miliardi </w:t>
      </w:r>
      <w:r w:rsidRPr="00AA5BB4">
        <w:rPr>
          <w:rFonts w:ascii="Arial" w:hAnsi="Arial" w:cs="Arial"/>
          <w:sz w:val="21"/>
          <w:szCs w:val="21"/>
        </w:rPr>
        <w:t>rispettivamente. Tra i settori, nell’export il valore più alto corrisponde all’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Arredo e Tavola </w:t>
      </w:r>
      <w:r w:rsidRPr="00AA5BB4">
        <w:rPr>
          <w:rFonts w:ascii="Arial" w:hAnsi="Arial" w:cs="Arial"/>
          <w:sz w:val="21"/>
          <w:szCs w:val="21"/>
        </w:rPr>
        <w:t xml:space="preserve">con </w:t>
      </w:r>
      <w:r w:rsidRPr="00AA5BB4">
        <w:rPr>
          <w:rFonts w:ascii="Arial" w:hAnsi="Arial" w:cs="Arial"/>
          <w:b/>
          <w:bCs/>
          <w:sz w:val="21"/>
          <w:szCs w:val="21"/>
        </w:rPr>
        <w:t>105,2 miliardi di euro</w:t>
      </w:r>
      <w:r w:rsidRPr="00AA5BB4">
        <w:rPr>
          <w:rFonts w:ascii="Arial" w:hAnsi="Arial" w:cs="Arial"/>
          <w:sz w:val="21"/>
          <w:szCs w:val="21"/>
        </w:rPr>
        <w:t xml:space="preserve"> nel 2027 (+18,3 miliardi rispetto al 2023, CAGR +4,9%). Di particolare rilievo anche il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food service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equipment</w:t>
      </w:r>
      <w:proofErr w:type="spellEnd"/>
      <w:r w:rsidRPr="00AA5BB4">
        <w:rPr>
          <w:rFonts w:ascii="Arial" w:hAnsi="Arial" w:cs="Arial"/>
          <w:b/>
          <w:bCs/>
          <w:sz w:val="21"/>
          <w:szCs w:val="21"/>
        </w:rPr>
        <w:t xml:space="preserve"> con 85,4 miliardi di euro nel 2027</w:t>
      </w:r>
      <w:r w:rsidRPr="00AA5BB4">
        <w:rPr>
          <w:rFonts w:ascii="Arial" w:hAnsi="Arial" w:cs="Arial"/>
          <w:sz w:val="21"/>
          <w:szCs w:val="21"/>
        </w:rPr>
        <w:t>, oltre 16 miliardi in più (CAGR +5,4%).</w:t>
      </w:r>
      <w:r w:rsidRPr="00AA5BB4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65F4E108" w14:textId="77777777" w:rsidR="00210F71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Tornando all’interscambio tra UE e GCC, i settori </w:t>
      </w:r>
      <w:proofErr w:type="spellStart"/>
      <w:r w:rsidRPr="00AA5BB4">
        <w:rPr>
          <w:rFonts w:ascii="Arial" w:hAnsi="Arial" w:cs="Arial"/>
          <w:sz w:val="21"/>
          <w:szCs w:val="21"/>
        </w:rPr>
        <w:t>HostMilano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 hanno generato </w:t>
      </w:r>
      <w:r w:rsidRPr="00AA5BB4">
        <w:rPr>
          <w:rFonts w:ascii="Arial" w:hAnsi="Arial" w:cs="Arial"/>
          <w:b/>
          <w:bCs/>
          <w:sz w:val="21"/>
          <w:szCs w:val="21"/>
        </w:rPr>
        <w:t>1,31 miliardi di euro</w:t>
      </w:r>
      <w:r w:rsidRPr="00AA5BB4">
        <w:rPr>
          <w:rFonts w:ascii="Arial" w:hAnsi="Arial" w:cs="Arial"/>
          <w:sz w:val="21"/>
          <w:szCs w:val="21"/>
        </w:rPr>
        <w:t xml:space="preserve"> nel 2023, valore che nel 2027 salirà a </w:t>
      </w:r>
      <w:r w:rsidRPr="00AA5BB4">
        <w:rPr>
          <w:rFonts w:ascii="Arial" w:hAnsi="Arial" w:cs="Arial"/>
          <w:b/>
          <w:bCs/>
          <w:sz w:val="21"/>
          <w:szCs w:val="21"/>
        </w:rPr>
        <w:t>1,6 miliardi</w:t>
      </w:r>
      <w:r w:rsidRPr="00AA5BB4">
        <w:rPr>
          <w:rFonts w:ascii="Arial" w:hAnsi="Arial" w:cs="Arial"/>
          <w:sz w:val="21"/>
          <w:szCs w:val="21"/>
        </w:rPr>
        <w:t xml:space="preserve"> grazie a un CAGR del 6,2%. I principali mercati sono gli </w:t>
      </w:r>
      <w:r w:rsidRPr="00AA5BB4">
        <w:rPr>
          <w:rFonts w:ascii="Arial" w:hAnsi="Arial" w:cs="Arial"/>
          <w:b/>
          <w:bCs/>
          <w:sz w:val="21"/>
          <w:szCs w:val="21"/>
        </w:rPr>
        <w:t>Emirati Arabi</w:t>
      </w:r>
      <w:r w:rsidRPr="00AA5BB4">
        <w:rPr>
          <w:rFonts w:ascii="Arial" w:hAnsi="Arial" w:cs="Arial"/>
          <w:sz w:val="21"/>
          <w:szCs w:val="21"/>
        </w:rPr>
        <w:t xml:space="preserve">, con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612,2 milioni di </w:t>
      </w:r>
      <w:r w:rsidRPr="00AA5BB4">
        <w:rPr>
          <w:rFonts w:ascii="Arial" w:hAnsi="Arial" w:cs="Arial"/>
          <w:b/>
          <w:bCs/>
          <w:sz w:val="21"/>
          <w:szCs w:val="21"/>
        </w:rPr>
        <w:lastRenderedPageBreak/>
        <w:t>euro</w:t>
      </w:r>
      <w:r w:rsidRPr="00AA5BB4">
        <w:rPr>
          <w:rFonts w:ascii="Arial" w:hAnsi="Arial" w:cs="Arial"/>
          <w:sz w:val="21"/>
          <w:szCs w:val="21"/>
        </w:rPr>
        <w:t xml:space="preserve"> (791 milioni nel 2027, CAGR +6,6%) e </w:t>
      </w:r>
      <w:r w:rsidRPr="00AA5BB4">
        <w:rPr>
          <w:rFonts w:ascii="Arial" w:hAnsi="Arial" w:cs="Arial"/>
          <w:b/>
          <w:bCs/>
          <w:sz w:val="21"/>
          <w:szCs w:val="21"/>
        </w:rPr>
        <w:t>l’Arabia Saudita</w:t>
      </w:r>
      <w:r w:rsidRPr="00AA5BB4">
        <w:rPr>
          <w:rFonts w:ascii="Arial" w:hAnsi="Arial" w:cs="Arial"/>
          <w:sz w:val="21"/>
          <w:szCs w:val="21"/>
        </w:rPr>
        <w:t xml:space="preserve"> con </w:t>
      </w:r>
      <w:r w:rsidRPr="00AA5BB4">
        <w:rPr>
          <w:rFonts w:ascii="Arial" w:hAnsi="Arial" w:cs="Arial"/>
          <w:b/>
          <w:bCs/>
          <w:sz w:val="21"/>
          <w:szCs w:val="21"/>
        </w:rPr>
        <w:t>455,9 milioni di euro</w:t>
      </w:r>
      <w:r w:rsidRPr="00AA5BB4">
        <w:rPr>
          <w:rFonts w:ascii="Arial" w:hAnsi="Arial" w:cs="Arial"/>
          <w:sz w:val="21"/>
          <w:szCs w:val="21"/>
        </w:rPr>
        <w:t xml:space="preserve"> (598,9 milioni nel 2027, CAGR +7,1%).</w:t>
      </w:r>
    </w:p>
    <w:p w14:paraId="7E69E28B" w14:textId="77777777" w:rsidR="00210F71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Per quanto riguarda in particolare </w:t>
      </w:r>
      <w:r w:rsidRPr="00AA5BB4">
        <w:rPr>
          <w:rFonts w:ascii="Arial" w:hAnsi="Arial" w:cs="Arial"/>
          <w:b/>
          <w:bCs/>
          <w:sz w:val="21"/>
          <w:szCs w:val="21"/>
        </w:rPr>
        <w:t>l’Italia</w:t>
      </w:r>
      <w:r w:rsidRPr="00AA5BB4">
        <w:rPr>
          <w:rFonts w:ascii="Arial" w:hAnsi="Arial" w:cs="Arial"/>
          <w:sz w:val="21"/>
          <w:szCs w:val="21"/>
        </w:rPr>
        <w:t xml:space="preserve"> – Paese tra i leader mondiali in diversi settori – le </w:t>
      </w:r>
      <w:r w:rsidRPr="00AA5BB4">
        <w:rPr>
          <w:rFonts w:ascii="Arial" w:hAnsi="Arial" w:cs="Arial"/>
          <w:b/>
          <w:bCs/>
          <w:sz w:val="21"/>
          <w:szCs w:val="21"/>
        </w:rPr>
        <w:t>esportazioni verso il GCC</w:t>
      </w:r>
      <w:r w:rsidRPr="00AA5BB4">
        <w:rPr>
          <w:rFonts w:ascii="Arial" w:hAnsi="Arial" w:cs="Arial"/>
          <w:sz w:val="21"/>
          <w:szCs w:val="21"/>
        </w:rPr>
        <w:t xml:space="preserve"> valevano nel 2023 </w:t>
      </w:r>
      <w:r w:rsidRPr="00AA5BB4">
        <w:rPr>
          <w:rFonts w:ascii="Arial" w:hAnsi="Arial" w:cs="Arial"/>
          <w:b/>
          <w:bCs/>
          <w:sz w:val="21"/>
          <w:szCs w:val="21"/>
        </w:rPr>
        <w:t>395,3 milioni di euro</w:t>
      </w:r>
      <w:r w:rsidRPr="00AA5BB4">
        <w:rPr>
          <w:rFonts w:ascii="Arial" w:hAnsi="Arial" w:cs="Arial"/>
          <w:sz w:val="21"/>
          <w:szCs w:val="21"/>
        </w:rPr>
        <w:t xml:space="preserve"> (445 milioni nel 2027, +12,5% a fine periodo).</w:t>
      </w:r>
    </w:p>
    <w:p w14:paraId="3F24EB41" w14:textId="77777777" w:rsidR="00210F71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Tra i settori, sempre in primo piano il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Food Service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Equipment</w:t>
      </w:r>
      <w:proofErr w:type="spellEnd"/>
      <w:r w:rsidRPr="00AA5BB4">
        <w:rPr>
          <w:rFonts w:ascii="Arial" w:hAnsi="Arial" w:cs="Arial"/>
          <w:sz w:val="21"/>
          <w:szCs w:val="21"/>
        </w:rPr>
        <w:t xml:space="preserve">, che passerà </w:t>
      </w:r>
      <w:r w:rsidRPr="00AA5BB4">
        <w:rPr>
          <w:rFonts w:ascii="Arial" w:hAnsi="Arial" w:cs="Arial"/>
          <w:b/>
          <w:bCs/>
          <w:sz w:val="21"/>
          <w:szCs w:val="21"/>
        </w:rPr>
        <w:t>da 224,7 milioni di euro</w:t>
      </w:r>
      <w:r w:rsidRPr="00AA5BB4">
        <w:rPr>
          <w:rFonts w:ascii="Arial" w:hAnsi="Arial" w:cs="Arial"/>
          <w:sz w:val="21"/>
          <w:szCs w:val="21"/>
        </w:rPr>
        <w:t xml:space="preserve"> nel 2023 </w:t>
      </w:r>
      <w:r w:rsidRPr="00AA5BB4">
        <w:rPr>
          <w:rFonts w:ascii="Arial" w:hAnsi="Arial" w:cs="Arial"/>
          <w:b/>
          <w:bCs/>
          <w:sz w:val="21"/>
          <w:szCs w:val="21"/>
        </w:rPr>
        <w:t>a 245,3</w:t>
      </w:r>
      <w:r w:rsidRPr="00AA5BB4">
        <w:rPr>
          <w:rFonts w:ascii="Arial" w:hAnsi="Arial" w:cs="Arial"/>
          <w:sz w:val="21"/>
          <w:szCs w:val="21"/>
        </w:rPr>
        <w:t xml:space="preserve"> nel 2027 (+9,2% a fine periodo). Nello stesso arco di tempo, le </w:t>
      </w:r>
      <w:r w:rsidRPr="00AA5BB4">
        <w:rPr>
          <w:rFonts w:ascii="Arial" w:hAnsi="Arial" w:cs="Arial"/>
          <w:b/>
          <w:bCs/>
          <w:sz w:val="21"/>
          <w:szCs w:val="21"/>
        </w:rPr>
        <w:t>Macchine per panificazione e pasticceria</w:t>
      </w:r>
      <w:r w:rsidRPr="00AA5BB4">
        <w:rPr>
          <w:rFonts w:ascii="Arial" w:hAnsi="Arial" w:cs="Arial"/>
          <w:sz w:val="21"/>
          <w:szCs w:val="21"/>
        </w:rPr>
        <w:t xml:space="preserve"> aumenteranno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da 30,9 a 32,6 milioni (+5,5%) </w:t>
      </w:r>
      <w:r w:rsidRPr="00AA5BB4">
        <w:rPr>
          <w:rFonts w:ascii="Arial" w:hAnsi="Arial" w:cs="Arial"/>
          <w:sz w:val="21"/>
          <w:szCs w:val="21"/>
        </w:rPr>
        <w:t>e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 l’Arredo e Tavola</w:t>
      </w:r>
      <w:r w:rsidRPr="00AA5BB4">
        <w:rPr>
          <w:rFonts w:ascii="Arial" w:hAnsi="Arial" w:cs="Arial"/>
          <w:sz w:val="21"/>
          <w:szCs w:val="21"/>
        </w:rPr>
        <w:t xml:space="preserve"> passerà </w:t>
      </w:r>
      <w:r w:rsidRPr="00AA5BB4">
        <w:rPr>
          <w:rFonts w:ascii="Arial" w:hAnsi="Arial" w:cs="Arial"/>
          <w:b/>
          <w:bCs/>
          <w:sz w:val="21"/>
          <w:szCs w:val="21"/>
        </w:rPr>
        <w:t>da 51,4 a 59,8 milioni di euro (+16,3%)</w:t>
      </w:r>
      <w:r w:rsidRPr="00AA5BB4">
        <w:rPr>
          <w:rFonts w:ascii="Arial" w:hAnsi="Arial" w:cs="Arial"/>
          <w:sz w:val="21"/>
          <w:szCs w:val="21"/>
        </w:rPr>
        <w:t xml:space="preserve">. L’exploit migliore sarà però fatto registrare dalle </w:t>
      </w:r>
      <w:r w:rsidRPr="00AA5BB4">
        <w:rPr>
          <w:rFonts w:ascii="Arial" w:hAnsi="Arial" w:cs="Arial"/>
          <w:b/>
          <w:bCs/>
          <w:sz w:val="21"/>
          <w:szCs w:val="21"/>
        </w:rPr>
        <w:t>Macchine per caffè</w:t>
      </w:r>
      <w:r w:rsidRPr="00AA5BB4">
        <w:rPr>
          <w:rFonts w:ascii="Arial" w:hAnsi="Arial" w:cs="Arial"/>
          <w:sz w:val="21"/>
          <w:szCs w:val="21"/>
        </w:rPr>
        <w:t xml:space="preserve">, che cresceranno </w:t>
      </w:r>
      <w:r w:rsidRPr="00AA5BB4">
        <w:rPr>
          <w:rFonts w:ascii="Arial" w:hAnsi="Arial" w:cs="Arial"/>
          <w:b/>
          <w:bCs/>
          <w:sz w:val="21"/>
          <w:szCs w:val="21"/>
        </w:rPr>
        <w:t>da 86,8 a 107,3 milioni di euro (+23,6%)</w:t>
      </w:r>
      <w:r w:rsidRPr="00AA5BB4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  </w:t>
      </w:r>
    </w:p>
    <w:p w14:paraId="0661E0BA" w14:textId="77777777" w:rsidR="00210F71" w:rsidRDefault="00210F71" w:rsidP="00210F71">
      <w:pPr>
        <w:jc w:val="both"/>
        <w:rPr>
          <w:rFonts w:ascii="Arial" w:hAnsi="Arial" w:cs="Arial"/>
          <w:sz w:val="21"/>
          <w:szCs w:val="21"/>
        </w:rPr>
      </w:pPr>
      <w:r w:rsidRPr="00AA5BB4">
        <w:rPr>
          <w:rFonts w:ascii="Arial" w:hAnsi="Arial" w:cs="Arial"/>
          <w:sz w:val="21"/>
          <w:szCs w:val="21"/>
        </w:rPr>
        <w:t xml:space="preserve">Settori che saranno anche i più rappresentati a </w:t>
      </w:r>
      <w:r w:rsidRPr="00AA5BB4">
        <w:rPr>
          <w:rFonts w:ascii="Arial" w:hAnsi="Arial" w:cs="Arial"/>
          <w:b/>
          <w:bCs/>
          <w:sz w:val="21"/>
          <w:szCs w:val="21"/>
        </w:rPr>
        <w:t>Host 2025</w:t>
      </w:r>
      <w:r w:rsidRPr="00AA5BB4">
        <w:rPr>
          <w:rFonts w:ascii="Arial" w:hAnsi="Arial" w:cs="Arial"/>
          <w:sz w:val="21"/>
          <w:szCs w:val="21"/>
        </w:rPr>
        <w:t xml:space="preserve">, con l’area </w:t>
      </w:r>
      <w:hyperlink r:id="rId10" w:history="1"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Ristorazione Professionale</w:t>
        </w:r>
      </w:hyperlink>
      <w:r w:rsidRPr="00AA5BB4">
        <w:rPr>
          <w:rFonts w:ascii="Arial" w:hAnsi="Arial" w:cs="Arial"/>
          <w:sz w:val="21"/>
          <w:szCs w:val="21"/>
        </w:rPr>
        <w:t xml:space="preserve"> che sarà come di consueto tra i più rilevanti. Il forte </w:t>
      </w:r>
      <w:hyperlink r:id="rId11" w:history="1">
        <w:r w:rsidRPr="00AA5BB4">
          <w:rPr>
            <w:rStyle w:val="Collegamentoipertestuale"/>
            <w:rFonts w:ascii="Arial" w:hAnsi="Arial" w:cs="Arial"/>
            <w:sz w:val="21"/>
            <w:szCs w:val="21"/>
          </w:rPr>
          <w:t>focus sull’</w:t>
        </w:r>
        <w:r w:rsidRPr="00AA5BB4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Arte Bianca</w:t>
        </w:r>
      </w:hyperlink>
      <w:r w:rsidRPr="00AA5BB4">
        <w:rPr>
          <w:rFonts w:ascii="Arial" w:hAnsi="Arial" w:cs="Arial"/>
          <w:sz w:val="21"/>
          <w:szCs w:val="21"/>
        </w:rPr>
        <w:t xml:space="preserve"> si rispecchia nell’accordo siglato con il </w:t>
      </w:r>
      <w:r w:rsidRPr="00AA5BB4">
        <w:rPr>
          <w:rFonts w:ascii="Arial" w:hAnsi="Arial" w:cs="Arial"/>
          <w:b/>
          <w:bCs/>
          <w:sz w:val="21"/>
          <w:szCs w:val="21"/>
        </w:rPr>
        <w:t>Consorzio SIPAN</w:t>
      </w:r>
      <w:r w:rsidRPr="00AA5BB4">
        <w:rPr>
          <w:rFonts w:ascii="Arial" w:hAnsi="Arial" w:cs="Arial"/>
          <w:sz w:val="21"/>
          <w:szCs w:val="21"/>
        </w:rPr>
        <w:t xml:space="preserve">, che vedrà la presenza dei più importanti produttori italiani di macchinari per il settore, e in una </w:t>
      </w:r>
      <w:r w:rsidRPr="00AA5BB4">
        <w:rPr>
          <w:rFonts w:ascii="Arial" w:hAnsi="Arial" w:cs="Arial"/>
          <w:b/>
          <w:bCs/>
          <w:sz w:val="21"/>
          <w:szCs w:val="21"/>
        </w:rPr>
        <w:t xml:space="preserve">brand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identity</w:t>
      </w:r>
      <w:proofErr w:type="spellEnd"/>
      <w:r w:rsidRPr="00AA5BB4">
        <w:rPr>
          <w:rFonts w:ascii="Arial" w:hAnsi="Arial" w:cs="Arial"/>
          <w:b/>
          <w:bCs/>
          <w:sz w:val="21"/>
          <w:szCs w:val="21"/>
        </w:rPr>
        <w:t xml:space="preserve"> dedicata</w:t>
      </w:r>
      <w:r w:rsidRPr="00AA5BB4">
        <w:rPr>
          <w:rFonts w:ascii="Arial" w:hAnsi="Arial" w:cs="Arial"/>
          <w:sz w:val="21"/>
          <w:szCs w:val="21"/>
        </w:rPr>
        <w:t xml:space="preserve"> che riposiziona e rafforza lo storico </w:t>
      </w:r>
      <w:proofErr w:type="spellStart"/>
      <w:r w:rsidRPr="00AA5BB4">
        <w:rPr>
          <w:rFonts w:ascii="Arial" w:hAnsi="Arial" w:cs="Arial"/>
          <w:b/>
          <w:bCs/>
          <w:sz w:val="21"/>
          <w:szCs w:val="21"/>
        </w:rPr>
        <w:t>MIPPP</w:t>
      </w:r>
      <w:proofErr w:type="spellEnd"/>
      <w:r w:rsidRPr="00AA5BB4">
        <w:rPr>
          <w:rFonts w:ascii="Arial" w:hAnsi="Arial" w:cs="Arial"/>
          <w:b/>
          <w:bCs/>
          <w:sz w:val="21"/>
          <w:szCs w:val="21"/>
        </w:rPr>
        <w:t xml:space="preserve"> – Milano Pane Pizza Pasta</w:t>
      </w:r>
      <w:r w:rsidRPr="00AA5BB4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3F6F750" w14:textId="77777777" w:rsidR="00210F71" w:rsidRDefault="00210F71" w:rsidP="00210F7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sua volta, la centralità del settore </w:t>
      </w:r>
      <w:hyperlink r:id="rId12" w:history="1">
        <w:r w:rsidRPr="0030697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Bar, Macchine per Caffè e Vending</w:t>
        </w:r>
      </w:hyperlink>
      <w:r>
        <w:rPr>
          <w:rFonts w:ascii="Arial" w:hAnsi="Arial" w:cs="Arial"/>
          <w:sz w:val="21"/>
          <w:szCs w:val="21"/>
        </w:rPr>
        <w:t xml:space="preserve"> è testimoniata dalla crescita organica in sinergia con l’area </w:t>
      </w:r>
      <w:hyperlink r:id="rId13" w:history="1">
        <w:r w:rsidRPr="00EE42B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Caffè-Tea</w:t>
        </w:r>
      </w:hyperlink>
      <w:r>
        <w:rPr>
          <w:rFonts w:ascii="Arial" w:hAnsi="Arial" w:cs="Arial"/>
          <w:sz w:val="21"/>
          <w:szCs w:val="21"/>
        </w:rPr>
        <w:t xml:space="preserve"> nell’altrettanto storico </w:t>
      </w:r>
      <w:r w:rsidRPr="00EE42B6">
        <w:rPr>
          <w:rFonts w:ascii="Arial" w:hAnsi="Arial" w:cs="Arial"/>
          <w:b/>
          <w:bCs/>
          <w:sz w:val="21"/>
          <w:szCs w:val="21"/>
        </w:rPr>
        <w:t>SIC – Salone internazionale del Caffè</w:t>
      </w:r>
      <w:r>
        <w:rPr>
          <w:rFonts w:ascii="Arial" w:hAnsi="Arial" w:cs="Arial"/>
          <w:sz w:val="21"/>
          <w:szCs w:val="21"/>
        </w:rPr>
        <w:t xml:space="preserve"> e sarà suggellata, nella prossima edizione, </w:t>
      </w:r>
      <w:r w:rsidRPr="00EE42B6">
        <w:rPr>
          <w:rFonts w:ascii="Arial" w:hAnsi="Arial" w:cs="Arial"/>
          <w:sz w:val="21"/>
          <w:szCs w:val="21"/>
        </w:rPr>
        <w:t xml:space="preserve">dall’atteso ritorno a Milano del </w:t>
      </w:r>
      <w:hyperlink r:id="rId14" w:history="1">
        <w:r w:rsidRPr="00EE42B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World Barista Championship™</w:t>
        </w:r>
      </w:hyperlink>
      <w:r w:rsidRPr="00EE42B6">
        <w:rPr>
          <w:rFonts w:ascii="Arial" w:hAnsi="Arial" w:cs="Arial"/>
          <w:sz w:val="21"/>
          <w:szCs w:val="21"/>
        </w:rPr>
        <w:t xml:space="preserve">, organizzato da </w:t>
      </w:r>
      <w:proofErr w:type="spellStart"/>
      <w:r w:rsidRPr="00EE42B6">
        <w:rPr>
          <w:rFonts w:ascii="Arial" w:hAnsi="Arial" w:cs="Arial"/>
          <w:sz w:val="21"/>
          <w:szCs w:val="21"/>
        </w:rPr>
        <w:t>SCA</w:t>
      </w:r>
      <w:proofErr w:type="spellEnd"/>
      <w:r w:rsidRPr="00EE42B6">
        <w:rPr>
          <w:rFonts w:ascii="Arial" w:hAnsi="Arial" w:cs="Arial"/>
          <w:sz w:val="21"/>
          <w:szCs w:val="21"/>
        </w:rPr>
        <w:t>.</w:t>
      </w:r>
    </w:p>
    <w:p w14:paraId="647ABDA8" w14:textId="77777777" w:rsidR="00210F71" w:rsidRDefault="00210F71" w:rsidP="00210F71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A completare un’offerta unica per completezza nel panorama fieristico internazionale, tutto il concetto espositivo che favorisce il cross-selling tra filiere grazie a </w:t>
      </w:r>
      <w:r w:rsidRPr="00A3511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tre macroaree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15" w:history="1">
        <w:r w:rsidRPr="00A3511B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</w:rPr>
          <w:t>che valorizzano i settori verticali</w:t>
        </w:r>
      </w:hyperlink>
      <w:r w:rsidRPr="0065068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A oggi sono già </w:t>
      </w:r>
      <w:r w:rsidRPr="00650689">
        <w:rPr>
          <w:rFonts w:ascii="Arial" w:hAnsi="Arial" w:cs="Arial"/>
          <w:b/>
          <w:bCs/>
          <w:sz w:val="21"/>
          <w:szCs w:val="21"/>
          <w:shd w:val="clear" w:color="auto" w:fill="FFFFFF"/>
        </w:rPr>
        <w:t>oltre 1.200</w:t>
      </w:r>
      <w:r w:rsidRPr="0065068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65068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le aziende registrate a </w:t>
      </w:r>
      <w:r w:rsidRPr="00650689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Host 2025</w:t>
      </w:r>
      <w:r w:rsidRPr="0065068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delle quali </w:t>
      </w:r>
      <w:r w:rsidRPr="00650689">
        <w:rPr>
          <w:rFonts w:ascii="Arial" w:hAnsi="Arial" w:cs="Arial"/>
          <w:b/>
          <w:bCs/>
          <w:sz w:val="21"/>
          <w:szCs w:val="21"/>
          <w:shd w:val="clear" w:color="auto" w:fill="FFFFFF"/>
        </w:rPr>
        <w:t>circa il 40%</w:t>
      </w:r>
      <w:r w:rsidRPr="0065068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65068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internazionali da </w:t>
      </w:r>
      <w:r w:rsidRPr="00650689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43 Paesi</w:t>
      </w:r>
      <w:r w:rsidRPr="00650689">
        <w:rPr>
          <w:rFonts w:ascii="Arial" w:hAnsi="Arial" w:cs="Arial"/>
          <w:color w:val="000000"/>
          <w:sz w:val="21"/>
          <w:szCs w:val="21"/>
          <w:shd w:val="clear" w:color="auto" w:fill="FFFFFF"/>
        </w:rPr>
        <w:t>, oltre l’Italia.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14:paraId="53CAD123" w14:textId="77777777" w:rsidR="00210F71" w:rsidRDefault="00210F71" w:rsidP="00210F71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L’appuntamento con la 44.ma edizione è </w:t>
      </w:r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a </w:t>
      </w:r>
      <w:proofErr w:type="spellStart"/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fieramilano</w:t>
      </w:r>
      <w:proofErr w:type="spellEnd"/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a Rho dal 17 al 21 ottobre 2025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1850ED6C" w14:textId="625A31D0" w:rsidR="00210F71" w:rsidRPr="00210F71" w:rsidRDefault="00210F71" w:rsidP="00210F71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Per info aggiornate: host.fieramilano.it, @HostMilano.</w:t>
      </w:r>
    </w:p>
    <w:p w14:paraId="73B0FCFB" w14:textId="77777777" w:rsidR="00210F71" w:rsidRDefault="00210F71" w:rsidP="00210F7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67E62497" w14:textId="77777777" w:rsidR="00210F71" w:rsidRPr="006007E4" w:rsidRDefault="00210F71" w:rsidP="00210F71">
      <w:pPr>
        <w:spacing w:after="0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18"/>
          <w:szCs w:val="18"/>
        </w:rPr>
        <w:t>U</w:t>
      </w:r>
      <w:r w:rsidRPr="000D16F3">
        <w:rPr>
          <w:rFonts w:ascii="Arial" w:hAnsi="Arial" w:cs="Arial"/>
          <w:b/>
          <w:bCs/>
          <w:color w:val="212121"/>
          <w:sz w:val="18"/>
          <w:szCs w:val="18"/>
        </w:rPr>
        <w:t>fficio Stampa Fiera Milano</w:t>
      </w:r>
    </w:p>
    <w:p w14:paraId="031694FE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Rosy Mazzanti – Simone Zavettieri</w:t>
      </w:r>
    </w:p>
    <w:p w14:paraId="145E897A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M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6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+39 335 6992328</w:t>
        </w:r>
      </w:hyperlink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r w:rsidRPr="000D16F3">
        <w:rPr>
          <w:rFonts w:ascii="Arial" w:hAnsi="Arial" w:cs="Arial"/>
          <w:color w:val="212121"/>
          <w:sz w:val="18"/>
          <w:szCs w:val="18"/>
        </w:rPr>
        <w:t>–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7" w:tooltip="mailto:Simone.zavettieri@fieramilano.it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Simone.zavettieri@fieramilano.it</w:t>
        </w:r>
      </w:hyperlink>
    </w:p>
    <w:p w14:paraId="09CCBF74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p w14:paraId="0ED97D1E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  <w:r w:rsidRPr="000D16F3">
        <w:rPr>
          <w:rFonts w:ascii="Arial" w:hAnsi="Arial" w:cs="Arial"/>
          <w:b/>
          <w:bCs/>
          <w:color w:val="212121"/>
          <w:sz w:val="18"/>
          <w:szCs w:val="18"/>
        </w:rPr>
        <w:t>Ufficio stampa Alessia Rizzetto</w:t>
      </w:r>
    </w:p>
    <w:p w14:paraId="48A18F4F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 xml:space="preserve">Alessia Rizzetto, M +39 3495284994 </w:t>
      </w:r>
    </w:p>
    <w:p w14:paraId="7903B85D" w14:textId="77777777" w:rsidR="00210F71" w:rsidRPr="000D16F3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Gerardo Mauro, M +39 3288948120</w:t>
      </w:r>
    </w:p>
    <w:p w14:paraId="1EC4D2DB" w14:textId="77777777" w:rsidR="00210F71" w:rsidRPr="00CF1412" w:rsidRDefault="00210F71" w:rsidP="00210F7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hyperlink r:id="rId18" w:history="1">
        <w:r w:rsidRPr="000D16F3">
          <w:rPr>
            <w:rStyle w:val="Collegamentoipertestuale"/>
            <w:rFonts w:ascii="Arial" w:hAnsi="Arial" w:cs="Arial"/>
            <w:sz w:val="18"/>
            <w:szCs w:val="18"/>
          </w:rPr>
          <w:t>press.host@fieramilano.it</w:t>
        </w:r>
      </w:hyperlink>
      <w:r w:rsidRPr="000D16F3">
        <w:rPr>
          <w:rFonts w:ascii="Arial" w:hAnsi="Arial" w:cs="Arial"/>
          <w:sz w:val="18"/>
          <w:szCs w:val="18"/>
        </w:rPr>
        <w:t xml:space="preserve">, </w:t>
      </w:r>
      <w:hyperlink r:id="rId19" w:history="1">
        <w:r w:rsidRPr="000D16F3">
          <w:rPr>
            <w:rStyle w:val="Collegamentoipertestuale"/>
            <w:rFonts w:ascii="Arial" w:hAnsi="Arial" w:cs="Arial"/>
            <w:sz w:val="18"/>
            <w:szCs w:val="18"/>
          </w:rPr>
          <w:t>alessia@alessiarizzetto.com</w:t>
        </w:r>
      </w:hyperlink>
    </w:p>
    <w:p w14:paraId="6BD654F6" w14:textId="7C9FA18E" w:rsidR="00A60A76" w:rsidRPr="00CF1412" w:rsidRDefault="00A60A76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sectPr w:rsidR="00A60A76" w:rsidRPr="00CF1412" w:rsidSect="0009100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pos w:val="beneathText"/>
      </w:footnotePr>
      <w:pgSz w:w="11906" w:h="16838"/>
      <w:pgMar w:top="4111" w:right="851" w:bottom="1560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DF0D" w14:textId="77777777" w:rsidR="00A64C45" w:rsidRDefault="00A64C45">
      <w:pPr>
        <w:spacing w:after="0" w:line="240" w:lineRule="auto"/>
      </w:pPr>
      <w:r>
        <w:separator/>
      </w:r>
    </w:p>
  </w:endnote>
  <w:endnote w:type="continuationSeparator" w:id="0">
    <w:p w14:paraId="41D79E5D" w14:textId="77777777" w:rsidR="00A64C45" w:rsidRDefault="00A6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EAB4" w14:textId="77777777" w:rsidR="0009100C" w:rsidRDefault="000910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4A7DD5B3" w:rsidR="00007F2A" w:rsidRDefault="00FF1F60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5E5C54" wp14:editId="16D301CD">
              <wp:simplePos x="0" y="0"/>
              <wp:positionH relativeFrom="column">
                <wp:posOffset>1438275</wp:posOffset>
              </wp:positionH>
              <wp:positionV relativeFrom="paragraph">
                <wp:posOffset>-93345</wp:posOffset>
              </wp:positionV>
              <wp:extent cx="914400" cy="236220"/>
              <wp:effectExtent l="0" t="0" r="635" b="0"/>
              <wp:wrapSquare wrapText="bothSides"/>
              <wp:docPr id="151701281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7303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E5C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left:0;text-align:left;margin-left:113.25pt;margin-top:-7.35pt;width:1in;height:18.6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" fillcolor="white [3201]" stroked="f" strokeweight=".5pt">
              <v:textbox>
                <w:txbxContent>
                  <w:p w14:paraId="04EB7303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6E54C71C" wp14:editId="73477150">
          <wp:simplePos x="0" y="0"/>
          <wp:positionH relativeFrom="margin">
            <wp:posOffset>2428240</wp:posOffset>
          </wp:positionH>
          <wp:positionV relativeFrom="paragraph">
            <wp:posOffset>-219710</wp:posOffset>
          </wp:positionV>
          <wp:extent cx="1682115" cy="819150"/>
          <wp:effectExtent l="0" t="0" r="0" b="0"/>
          <wp:wrapNone/>
          <wp:docPr id="564497943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Fonts w:ascii="Arial" w:hAnsi="Arial" w:cs="Arial"/>
        <w:sz w:val="20"/>
        <w:szCs w:val="20"/>
      </w:rPr>
      <w:t xml:space="preserve"> </w:t>
    </w:r>
  </w:p>
  <w:p w14:paraId="25BCD63D" w14:textId="2F9CFD9E" w:rsidR="00007F2A" w:rsidRDefault="00007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4E524155" w:rsidR="00A16098" w:rsidRDefault="00FF1F60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088A3D" wp14:editId="06490D82">
              <wp:simplePos x="0" y="0"/>
              <wp:positionH relativeFrom="column">
                <wp:posOffset>1583690</wp:posOffset>
              </wp:positionH>
              <wp:positionV relativeFrom="paragraph">
                <wp:posOffset>-130175</wp:posOffset>
              </wp:positionV>
              <wp:extent cx="914400" cy="236220"/>
              <wp:effectExtent l="0" t="0" r="635" b="0"/>
              <wp:wrapNone/>
              <wp:docPr id="141584039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A2FB35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88A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124.7pt;margin-top:-10.25pt;width:1in;height:18.6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" fillcolor="white [3201]" stroked="f" strokeweight=".5pt">
              <v:textbox>
                <w:txbxContent>
                  <w:p w14:paraId="3AA2FB35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6D95AFA8" wp14:editId="1D382ADD">
          <wp:simplePos x="0" y="0"/>
          <wp:positionH relativeFrom="margin">
            <wp:posOffset>2571115</wp:posOffset>
          </wp:positionH>
          <wp:positionV relativeFrom="paragraph">
            <wp:posOffset>-213995</wp:posOffset>
          </wp:positionV>
          <wp:extent cx="1682115" cy="819150"/>
          <wp:effectExtent l="0" t="0" r="0" b="0"/>
          <wp:wrapNone/>
          <wp:docPr id="1257065029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0A563" w14:textId="77777777" w:rsidR="00A64C45" w:rsidRDefault="00A64C45">
      <w:pPr>
        <w:spacing w:after="0" w:line="240" w:lineRule="auto"/>
      </w:pPr>
      <w:r>
        <w:separator/>
      </w:r>
    </w:p>
  </w:footnote>
  <w:footnote w:type="continuationSeparator" w:id="0">
    <w:p w14:paraId="7DF45C75" w14:textId="77777777" w:rsidR="00A64C45" w:rsidRDefault="00A6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F6648" w14:textId="77777777" w:rsidR="0009100C" w:rsidRDefault="000910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2BA49119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0ED2B003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43B718BD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1D7E3708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3CE698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584045285" name="Immagine 584045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5567508D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1329283853" name="Immagine 13292838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182D3A2F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778A0A4F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9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zkYeCN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05BA77C8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30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5D91E987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1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41B8D0E3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2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AD/Sr/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0983FF82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6A325D1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1228157581" name="Immagine 1228157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292955C1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0838411" name="Immagine 10838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3"/>
  </w:num>
  <w:num w:numId="4" w16cid:durableId="179241873">
    <w:abstractNumId w:val="6"/>
  </w:num>
  <w:num w:numId="5" w16cid:durableId="280918020">
    <w:abstractNumId w:val="9"/>
  </w:num>
  <w:num w:numId="6" w16cid:durableId="45880129">
    <w:abstractNumId w:val="8"/>
  </w:num>
  <w:num w:numId="7" w16cid:durableId="1960531797">
    <w:abstractNumId w:val="4"/>
  </w:num>
  <w:num w:numId="8" w16cid:durableId="1381975611">
    <w:abstractNumId w:val="5"/>
  </w:num>
  <w:num w:numId="9" w16cid:durableId="699740697">
    <w:abstractNumId w:val="7"/>
  </w:num>
  <w:num w:numId="10" w16cid:durableId="70768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4176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50921"/>
    <w:rsid w:val="00057452"/>
    <w:rsid w:val="000667DF"/>
    <w:rsid w:val="000735D8"/>
    <w:rsid w:val="000751D1"/>
    <w:rsid w:val="00075CA0"/>
    <w:rsid w:val="0008046B"/>
    <w:rsid w:val="00080DF0"/>
    <w:rsid w:val="00083283"/>
    <w:rsid w:val="0009100C"/>
    <w:rsid w:val="0009157E"/>
    <w:rsid w:val="00095FD9"/>
    <w:rsid w:val="000A05C9"/>
    <w:rsid w:val="000A1A42"/>
    <w:rsid w:val="000A4195"/>
    <w:rsid w:val="000A5506"/>
    <w:rsid w:val="000A57DF"/>
    <w:rsid w:val="000A7077"/>
    <w:rsid w:val="000A7A21"/>
    <w:rsid w:val="000B47E5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30F1"/>
    <w:rsid w:val="000E3465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33502"/>
    <w:rsid w:val="0014066B"/>
    <w:rsid w:val="00144A1F"/>
    <w:rsid w:val="00145ACA"/>
    <w:rsid w:val="0014692C"/>
    <w:rsid w:val="00151906"/>
    <w:rsid w:val="001554C2"/>
    <w:rsid w:val="00157173"/>
    <w:rsid w:val="001572DA"/>
    <w:rsid w:val="00160BCF"/>
    <w:rsid w:val="00164D0E"/>
    <w:rsid w:val="00165072"/>
    <w:rsid w:val="0017202D"/>
    <w:rsid w:val="001753D1"/>
    <w:rsid w:val="0018243D"/>
    <w:rsid w:val="00185A72"/>
    <w:rsid w:val="001B3174"/>
    <w:rsid w:val="001B5428"/>
    <w:rsid w:val="001B666F"/>
    <w:rsid w:val="001C265A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25A1"/>
    <w:rsid w:val="002038DC"/>
    <w:rsid w:val="00206977"/>
    <w:rsid w:val="0021042A"/>
    <w:rsid w:val="00210F71"/>
    <w:rsid w:val="002118A1"/>
    <w:rsid w:val="002212D1"/>
    <w:rsid w:val="00221710"/>
    <w:rsid w:val="00223351"/>
    <w:rsid w:val="0023353E"/>
    <w:rsid w:val="00233FCB"/>
    <w:rsid w:val="002340B3"/>
    <w:rsid w:val="00234B13"/>
    <w:rsid w:val="00234CC4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1BCB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B6548"/>
    <w:rsid w:val="002C4235"/>
    <w:rsid w:val="002C4AE6"/>
    <w:rsid w:val="002C5407"/>
    <w:rsid w:val="002C60CD"/>
    <w:rsid w:val="002D3636"/>
    <w:rsid w:val="002D3E45"/>
    <w:rsid w:val="002E6942"/>
    <w:rsid w:val="002F0EFD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3870"/>
    <w:rsid w:val="00337906"/>
    <w:rsid w:val="003401F3"/>
    <w:rsid w:val="0034079D"/>
    <w:rsid w:val="003415D5"/>
    <w:rsid w:val="00343E63"/>
    <w:rsid w:val="00347B41"/>
    <w:rsid w:val="00350B68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099B"/>
    <w:rsid w:val="003814C2"/>
    <w:rsid w:val="00392114"/>
    <w:rsid w:val="00394383"/>
    <w:rsid w:val="0039594A"/>
    <w:rsid w:val="00396453"/>
    <w:rsid w:val="00397E5E"/>
    <w:rsid w:val="003A45BA"/>
    <w:rsid w:val="003A734A"/>
    <w:rsid w:val="003A74F0"/>
    <w:rsid w:val="003B445F"/>
    <w:rsid w:val="003B7202"/>
    <w:rsid w:val="003B7525"/>
    <w:rsid w:val="003C16FE"/>
    <w:rsid w:val="003C193C"/>
    <w:rsid w:val="003C1C92"/>
    <w:rsid w:val="003C57F8"/>
    <w:rsid w:val="003D2CF7"/>
    <w:rsid w:val="003D301B"/>
    <w:rsid w:val="003D4576"/>
    <w:rsid w:val="003D4F6C"/>
    <w:rsid w:val="003D645B"/>
    <w:rsid w:val="003E1F18"/>
    <w:rsid w:val="003E6CF0"/>
    <w:rsid w:val="003F0826"/>
    <w:rsid w:val="003F1A18"/>
    <w:rsid w:val="003F5A74"/>
    <w:rsid w:val="003F6A83"/>
    <w:rsid w:val="00401D21"/>
    <w:rsid w:val="00403F33"/>
    <w:rsid w:val="00404524"/>
    <w:rsid w:val="00404D47"/>
    <w:rsid w:val="00406705"/>
    <w:rsid w:val="004078BC"/>
    <w:rsid w:val="00410435"/>
    <w:rsid w:val="00416253"/>
    <w:rsid w:val="0041794B"/>
    <w:rsid w:val="004212A1"/>
    <w:rsid w:val="004214C6"/>
    <w:rsid w:val="00422D23"/>
    <w:rsid w:val="00425762"/>
    <w:rsid w:val="00425B18"/>
    <w:rsid w:val="00425C9B"/>
    <w:rsid w:val="0042721D"/>
    <w:rsid w:val="004272A6"/>
    <w:rsid w:val="004314DF"/>
    <w:rsid w:val="00431D11"/>
    <w:rsid w:val="00437D50"/>
    <w:rsid w:val="00443026"/>
    <w:rsid w:val="00443F6B"/>
    <w:rsid w:val="004441CC"/>
    <w:rsid w:val="00444FFC"/>
    <w:rsid w:val="0044756F"/>
    <w:rsid w:val="004563B2"/>
    <w:rsid w:val="004627AD"/>
    <w:rsid w:val="00464882"/>
    <w:rsid w:val="00464BF3"/>
    <w:rsid w:val="00465A44"/>
    <w:rsid w:val="00471ABE"/>
    <w:rsid w:val="00471BB9"/>
    <w:rsid w:val="004751DD"/>
    <w:rsid w:val="00480C0F"/>
    <w:rsid w:val="00483F81"/>
    <w:rsid w:val="00484B64"/>
    <w:rsid w:val="0049060D"/>
    <w:rsid w:val="00493E64"/>
    <w:rsid w:val="00494139"/>
    <w:rsid w:val="004973B4"/>
    <w:rsid w:val="004975BE"/>
    <w:rsid w:val="0049799A"/>
    <w:rsid w:val="004A1381"/>
    <w:rsid w:val="004A1618"/>
    <w:rsid w:val="004A2B23"/>
    <w:rsid w:val="004A64EE"/>
    <w:rsid w:val="004A70E7"/>
    <w:rsid w:val="004B62CD"/>
    <w:rsid w:val="004B7198"/>
    <w:rsid w:val="004C0186"/>
    <w:rsid w:val="004D14EA"/>
    <w:rsid w:val="004D1EC7"/>
    <w:rsid w:val="004D7422"/>
    <w:rsid w:val="004D7907"/>
    <w:rsid w:val="004E08C3"/>
    <w:rsid w:val="004E1647"/>
    <w:rsid w:val="004E1D00"/>
    <w:rsid w:val="004E740A"/>
    <w:rsid w:val="004F116E"/>
    <w:rsid w:val="004F4535"/>
    <w:rsid w:val="00504CBC"/>
    <w:rsid w:val="00504F34"/>
    <w:rsid w:val="00506493"/>
    <w:rsid w:val="005065FC"/>
    <w:rsid w:val="00510155"/>
    <w:rsid w:val="00510F2F"/>
    <w:rsid w:val="005140C4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955"/>
    <w:rsid w:val="00550000"/>
    <w:rsid w:val="00551232"/>
    <w:rsid w:val="00554906"/>
    <w:rsid w:val="00557630"/>
    <w:rsid w:val="005614D3"/>
    <w:rsid w:val="00562535"/>
    <w:rsid w:val="005643C9"/>
    <w:rsid w:val="00564C85"/>
    <w:rsid w:val="00565F78"/>
    <w:rsid w:val="005714DA"/>
    <w:rsid w:val="00576D6F"/>
    <w:rsid w:val="00577F85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A0C30"/>
    <w:rsid w:val="005A477F"/>
    <w:rsid w:val="005A5C18"/>
    <w:rsid w:val="005A689E"/>
    <w:rsid w:val="005B014B"/>
    <w:rsid w:val="005B5027"/>
    <w:rsid w:val="005B6338"/>
    <w:rsid w:val="005B6F68"/>
    <w:rsid w:val="005C265E"/>
    <w:rsid w:val="005C2D9C"/>
    <w:rsid w:val="005C5B82"/>
    <w:rsid w:val="005D096A"/>
    <w:rsid w:val="005D0F5B"/>
    <w:rsid w:val="005D1E25"/>
    <w:rsid w:val="005D32F5"/>
    <w:rsid w:val="005D674E"/>
    <w:rsid w:val="005E5E81"/>
    <w:rsid w:val="005F0050"/>
    <w:rsid w:val="005F09AA"/>
    <w:rsid w:val="005F1808"/>
    <w:rsid w:val="005F1859"/>
    <w:rsid w:val="005F1E68"/>
    <w:rsid w:val="005F1EA9"/>
    <w:rsid w:val="005F3375"/>
    <w:rsid w:val="005F44EF"/>
    <w:rsid w:val="005F661A"/>
    <w:rsid w:val="005F6728"/>
    <w:rsid w:val="005F76B9"/>
    <w:rsid w:val="006007E4"/>
    <w:rsid w:val="00603525"/>
    <w:rsid w:val="00611CAD"/>
    <w:rsid w:val="006125A2"/>
    <w:rsid w:val="00613CF9"/>
    <w:rsid w:val="00622B11"/>
    <w:rsid w:val="00624B1F"/>
    <w:rsid w:val="00625AC9"/>
    <w:rsid w:val="00626B76"/>
    <w:rsid w:val="00634C33"/>
    <w:rsid w:val="00644A68"/>
    <w:rsid w:val="00644B3A"/>
    <w:rsid w:val="00644BF0"/>
    <w:rsid w:val="0064659E"/>
    <w:rsid w:val="00650DCA"/>
    <w:rsid w:val="0065122F"/>
    <w:rsid w:val="00653DBA"/>
    <w:rsid w:val="00663F62"/>
    <w:rsid w:val="006664AC"/>
    <w:rsid w:val="00670EA4"/>
    <w:rsid w:val="00671B4D"/>
    <w:rsid w:val="00672B4A"/>
    <w:rsid w:val="00674140"/>
    <w:rsid w:val="00680BC7"/>
    <w:rsid w:val="00684C2E"/>
    <w:rsid w:val="006868B0"/>
    <w:rsid w:val="0069007D"/>
    <w:rsid w:val="00696499"/>
    <w:rsid w:val="006969BC"/>
    <w:rsid w:val="00697909"/>
    <w:rsid w:val="006A0918"/>
    <w:rsid w:val="006A14BE"/>
    <w:rsid w:val="006A4C92"/>
    <w:rsid w:val="006B0572"/>
    <w:rsid w:val="006B09D7"/>
    <w:rsid w:val="006B1092"/>
    <w:rsid w:val="006B10D5"/>
    <w:rsid w:val="006B18F6"/>
    <w:rsid w:val="006B3692"/>
    <w:rsid w:val="006B504D"/>
    <w:rsid w:val="006B65A9"/>
    <w:rsid w:val="006B6955"/>
    <w:rsid w:val="006B7796"/>
    <w:rsid w:val="006C2706"/>
    <w:rsid w:val="006C6BC1"/>
    <w:rsid w:val="006D7734"/>
    <w:rsid w:val="006D7BBD"/>
    <w:rsid w:val="006E2075"/>
    <w:rsid w:val="006F1428"/>
    <w:rsid w:val="006F4C99"/>
    <w:rsid w:val="007005ED"/>
    <w:rsid w:val="00700DC1"/>
    <w:rsid w:val="00701D0A"/>
    <w:rsid w:val="007073C8"/>
    <w:rsid w:val="0071121E"/>
    <w:rsid w:val="0071296A"/>
    <w:rsid w:val="00712FC1"/>
    <w:rsid w:val="00721B58"/>
    <w:rsid w:val="00735E54"/>
    <w:rsid w:val="007362DC"/>
    <w:rsid w:val="007412D4"/>
    <w:rsid w:val="007458DE"/>
    <w:rsid w:val="007466C3"/>
    <w:rsid w:val="00746BA2"/>
    <w:rsid w:val="007511DA"/>
    <w:rsid w:val="00751F53"/>
    <w:rsid w:val="00752300"/>
    <w:rsid w:val="007606E0"/>
    <w:rsid w:val="007617E0"/>
    <w:rsid w:val="00764CA5"/>
    <w:rsid w:val="00765556"/>
    <w:rsid w:val="00767CCD"/>
    <w:rsid w:val="00774545"/>
    <w:rsid w:val="00774678"/>
    <w:rsid w:val="00774B0E"/>
    <w:rsid w:val="00781EA9"/>
    <w:rsid w:val="00781FFA"/>
    <w:rsid w:val="00786EDC"/>
    <w:rsid w:val="0079299C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F0A"/>
    <w:rsid w:val="007C3BB2"/>
    <w:rsid w:val="007C4051"/>
    <w:rsid w:val="007C441F"/>
    <w:rsid w:val="007C5484"/>
    <w:rsid w:val="007C71AB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325"/>
    <w:rsid w:val="008151B3"/>
    <w:rsid w:val="00817863"/>
    <w:rsid w:val="008212AC"/>
    <w:rsid w:val="00823D11"/>
    <w:rsid w:val="0083052B"/>
    <w:rsid w:val="008332AC"/>
    <w:rsid w:val="00833E8E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188E"/>
    <w:rsid w:val="0086241A"/>
    <w:rsid w:val="008633CF"/>
    <w:rsid w:val="0086641E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133C"/>
    <w:rsid w:val="008B3468"/>
    <w:rsid w:val="008B4EE6"/>
    <w:rsid w:val="008B76FE"/>
    <w:rsid w:val="008C707A"/>
    <w:rsid w:val="008C7089"/>
    <w:rsid w:val="008D10B9"/>
    <w:rsid w:val="008E2A4F"/>
    <w:rsid w:val="008F4BE8"/>
    <w:rsid w:val="008F6C43"/>
    <w:rsid w:val="008F7154"/>
    <w:rsid w:val="009035EC"/>
    <w:rsid w:val="00903F94"/>
    <w:rsid w:val="00907DC0"/>
    <w:rsid w:val="00910B50"/>
    <w:rsid w:val="009156EC"/>
    <w:rsid w:val="009209DC"/>
    <w:rsid w:val="00921577"/>
    <w:rsid w:val="0092239E"/>
    <w:rsid w:val="00924E46"/>
    <w:rsid w:val="009258A3"/>
    <w:rsid w:val="0093380B"/>
    <w:rsid w:val="00934050"/>
    <w:rsid w:val="00935218"/>
    <w:rsid w:val="00937FF0"/>
    <w:rsid w:val="00941AC5"/>
    <w:rsid w:val="00941F38"/>
    <w:rsid w:val="009431A2"/>
    <w:rsid w:val="00943799"/>
    <w:rsid w:val="00950006"/>
    <w:rsid w:val="009519BA"/>
    <w:rsid w:val="00951F59"/>
    <w:rsid w:val="00952867"/>
    <w:rsid w:val="00953BD1"/>
    <w:rsid w:val="00955C32"/>
    <w:rsid w:val="00960A2A"/>
    <w:rsid w:val="00960C24"/>
    <w:rsid w:val="00961708"/>
    <w:rsid w:val="00971C22"/>
    <w:rsid w:val="00972C1C"/>
    <w:rsid w:val="00972D0D"/>
    <w:rsid w:val="009753AF"/>
    <w:rsid w:val="009777F8"/>
    <w:rsid w:val="00990D5A"/>
    <w:rsid w:val="00995316"/>
    <w:rsid w:val="009A32E2"/>
    <w:rsid w:val="009A6C2B"/>
    <w:rsid w:val="009B3C12"/>
    <w:rsid w:val="009B6802"/>
    <w:rsid w:val="009C6CC0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3F17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30549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4C45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6236"/>
    <w:rsid w:val="00AA72BE"/>
    <w:rsid w:val="00AB294A"/>
    <w:rsid w:val="00AB2CA8"/>
    <w:rsid w:val="00AB432B"/>
    <w:rsid w:val="00AB7762"/>
    <w:rsid w:val="00AC17DA"/>
    <w:rsid w:val="00AC74AD"/>
    <w:rsid w:val="00AD222D"/>
    <w:rsid w:val="00AD35EB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51B6"/>
    <w:rsid w:val="00AF5DF6"/>
    <w:rsid w:val="00AF6223"/>
    <w:rsid w:val="00B0174E"/>
    <w:rsid w:val="00B048C1"/>
    <w:rsid w:val="00B053FC"/>
    <w:rsid w:val="00B104AD"/>
    <w:rsid w:val="00B123E1"/>
    <w:rsid w:val="00B25D39"/>
    <w:rsid w:val="00B317E3"/>
    <w:rsid w:val="00B35759"/>
    <w:rsid w:val="00B36609"/>
    <w:rsid w:val="00B37757"/>
    <w:rsid w:val="00B526A1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4D0D"/>
    <w:rsid w:val="00B95327"/>
    <w:rsid w:val="00BA337F"/>
    <w:rsid w:val="00BA599F"/>
    <w:rsid w:val="00BB41DB"/>
    <w:rsid w:val="00BB5E32"/>
    <w:rsid w:val="00BD3CC5"/>
    <w:rsid w:val="00BD41E4"/>
    <w:rsid w:val="00BD5CA2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55989"/>
    <w:rsid w:val="00C66FDA"/>
    <w:rsid w:val="00C6730C"/>
    <w:rsid w:val="00C70363"/>
    <w:rsid w:val="00C727BE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A3047"/>
    <w:rsid w:val="00CA490E"/>
    <w:rsid w:val="00CB08B2"/>
    <w:rsid w:val="00CB0A4C"/>
    <w:rsid w:val="00CB1885"/>
    <w:rsid w:val="00CB35B1"/>
    <w:rsid w:val="00CC1B7E"/>
    <w:rsid w:val="00CC4A93"/>
    <w:rsid w:val="00CC5532"/>
    <w:rsid w:val="00CD0356"/>
    <w:rsid w:val="00CD5507"/>
    <w:rsid w:val="00CE26F7"/>
    <w:rsid w:val="00CE516A"/>
    <w:rsid w:val="00CE6E5F"/>
    <w:rsid w:val="00CF1412"/>
    <w:rsid w:val="00CF1A8C"/>
    <w:rsid w:val="00CF1E34"/>
    <w:rsid w:val="00CF37E2"/>
    <w:rsid w:val="00CF7FF6"/>
    <w:rsid w:val="00D049D5"/>
    <w:rsid w:val="00D106A4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91"/>
    <w:rsid w:val="00D60BA1"/>
    <w:rsid w:val="00D63F03"/>
    <w:rsid w:val="00D65D85"/>
    <w:rsid w:val="00D73CD8"/>
    <w:rsid w:val="00D73FB2"/>
    <w:rsid w:val="00D74C7E"/>
    <w:rsid w:val="00D808BB"/>
    <w:rsid w:val="00D862F1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565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73F7"/>
    <w:rsid w:val="00F5287F"/>
    <w:rsid w:val="00F54EB8"/>
    <w:rsid w:val="00F612B2"/>
    <w:rsid w:val="00F64D95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96F1C"/>
    <w:rsid w:val="00FA124C"/>
    <w:rsid w:val="00FA36E5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E559A"/>
    <w:rsid w:val="00FF0371"/>
    <w:rsid w:val="00FF0779"/>
    <w:rsid w:val="00FF1F60"/>
    <w:rsid w:val="00FF410B"/>
    <w:rsid w:val="00FF71A7"/>
    <w:rsid w:val="00FF77C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manifestazione/info-manifestazione.html" TargetMode="External"/><Relationship Id="rId13" Type="http://schemas.openxmlformats.org/officeDocument/2006/relationships/hyperlink" Target="https://host.fieramilano.it/manifestazione/settori/caffe--tea.html" TargetMode="External"/><Relationship Id="rId18" Type="http://schemas.openxmlformats.org/officeDocument/2006/relationships/hyperlink" Target="mailto:press.host@fieramilano.i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manifestazione/settori/bar--macchine-caffe--vending.html" TargetMode="External"/><Relationship Id="rId17" Type="http://schemas.openxmlformats.org/officeDocument/2006/relationships/hyperlink" Target="mailto:Simone.zavettieri@fieramilano.it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tel:+39335699232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manifestazione/settori/bakery--pizza-e-pasta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host.fieramilano.it/manifestazione/info-manifestazione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host.fieramilano.it/manifestazione/settori/ristorazione-professionale.html" TargetMode="External"/><Relationship Id="rId19" Type="http://schemas.openxmlformats.org/officeDocument/2006/relationships/hyperlink" Target="mailto:alessia@alessiarizzett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spositori/perche-esporre.html" TargetMode="External"/><Relationship Id="rId14" Type="http://schemas.openxmlformats.org/officeDocument/2006/relationships/hyperlink" Target="https://host.fieramilano.it/eventi/eventi-in-fiera-2025/world-barista-championship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893</Words>
  <Characters>5077</Characters>
  <Application>Microsoft Office Word</Application>
  <DocSecurity>0</DocSecurity>
  <Lines>94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</cp:revision>
  <cp:lastPrinted>2024-10-30T13:12:00Z</cp:lastPrinted>
  <dcterms:created xsi:type="dcterms:W3CDTF">2024-11-06T07:59:00Z</dcterms:created>
  <dcterms:modified xsi:type="dcterms:W3CDTF">2024-11-06T07:59:00Z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