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FFAE36A" w14:textId="211A93DD" w:rsidR="00CA1C38" w:rsidRPr="001770C5" w:rsidRDefault="00CA1C38" w:rsidP="0033029B">
      <w:pPr>
        <w:bidi/>
        <w:spacing w:after="0"/>
        <w:ind w:left="357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1770C5">
        <w:rPr>
          <w:rFonts w:ascii="Arial" w:eastAsia="Arial" w:hAnsi="Arial" w:cs="Arial"/>
          <w:b/>
          <w:bCs/>
          <w:sz w:val="28"/>
          <w:szCs w:val="28"/>
          <w:rtl/>
          <w:lang w:eastAsia="ar"/>
        </w:rPr>
        <w:t xml:space="preserve">معرض </w:t>
      </w:r>
      <w:proofErr w:type="spellStart"/>
      <w:r w:rsidRPr="001770C5">
        <w:rPr>
          <w:rFonts w:ascii="Arial" w:eastAsia="Arial" w:hAnsi="Arial" w:cs="Arial"/>
          <w:b/>
          <w:bCs/>
          <w:sz w:val="28"/>
          <w:szCs w:val="28"/>
          <w:lang w:val="en-GB" w:eastAsia="ar" w:bidi="en-GB"/>
        </w:rPr>
        <w:t>HostMilano</w:t>
      </w:r>
      <w:proofErr w:type="spellEnd"/>
      <w:r w:rsidRPr="001770C5">
        <w:rPr>
          <w:rFonts w:ascii="Arial" w:eastAsia="Arial" w:hAnsi="Arial" w:cs="Arial"/>
          <w:b/>
          <w:bCs/>
          <w:sz w:val="28"/>
          <w:szCs w:val="28"/>
          <w:rtl/>
          <w:lang w:eastAsia="ar"/>
        </w:rPr>
        <w:t xml:space="preserve"> المنعقد في دبي يكشف عن فرص الأعمال المتاحة </w:t>
      </w:r>
    </w:p>
    <w:p w14:paraId="74194D43" w14:textId="77777777" w:rsidR="00CA1C38" w:rsidRPr="001770C5" w:rsidRDefault="00CA1C38" w:rsidP="0033029B">
      <w:pPr>
        <w:bidi/>
        <w:spacing w:after="0"/>
        <w:ind w:left="357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1770C5">
        <w:rPr>
          <w:rFonts w:ascii="Arial" w:eastAsia="Arial" w:hAnsi="Arial" w:cs="Arial"/>
          <w:b/>
          <w:bCs/>
          <w:sz w:val="28"/>
          <w:szCs w:val="28"/>
          <w:rtl/>
          <w:lang w:eastAsia="ar"/>
        </w:rPr>
        <w:t>لدول مجلس التعاون الخليجي في مجال الضيافة والوجبات السريعة والبيع بالتجزئة</w:t>
      </w:r>
    </w:p>
    <w:p w14:paraId="3C5EBB1B" w14:textId="77777777" w:rsidR="0033029B" w:rsidRPr="001770C5" w:rsidRDefault="0033029B" w:rsidP="0033029B">
      <w:pPr>
        <w:bidi/>
        <w:spacing w:after="0"/>
        <w:ind w:left="357"/>
        <w:rPr>
          <w:rFonts w:ascii="Arial" w:hAnsi="Arial" w:cs="Arial"/>
          <w:i/>
          <w:iCs/>
          <w:lang w:val="en-US"/>
        </w:rPr>
      </w:pPr>
    </w:p>
    <w:p w14:paraId="1B0DCA45" w14:textId="6464994B" w:rsidR="0093093E" w:rsidRPr="001770C5" w:rsidRDefault="0093093E" w:rsidP="0093093E">
      <w:pPr>
        <w:pStyle w:val="Paragrafoelenco"/>
        <w:numPr>
          <w:ilvl w:val="0"/>
          <w:numId w:val="11"/>
        </w:numPr>
        <w:bidi/>
        <w:ind w:left="993" w:hanging="633"/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>آسيا والاتحاد الأوروبي هما المنطقتان الأكثر ديناميكية على مستوى العالم، في حين أن القطاعات الأكثر أهمية هي الأثاث وأدوات المائدة ومعدات خدمة الطعام</w:t>
      </w:r>
    </w:p>
    <w:p w14:paraId="1B5D8062" w14:textId="769C2639" w:rsidR="0093093E" w:rsidRPr="001770C5" w:rsidRDefault="0093093E" w:rsidP="0093093E">
      <w:pPr>
        <w:pStyle w:val="Paragrafoelenco"/>
        <w:numPr>
          <w:ilvl w:val="0"/>
          <w:numId w:val="11"/>
        </w:numPr>
        <w:bidi/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 xml:space="preserve">بلغت قيمة التجارة بين الاتحاد الأوروبي ودول مجلس التعاون الخليجي في القطاعات الممثلة في معرض </w:t>
      </w:r>
      <w:proofErr w:type="spellStart"/>
      <w:r w:rsidRPr="001770C5">
        <w:rPr>
          <w:rFonts w:ascii="Arial" w:eastAsia="Arial" w:hAnsi="Arial" w:cs="Arial"/>
          <w:i/>
          <w:iCs/>
          <w:sz w:val="21"/>
          <w:szCs w:val="21"/>
          <w:lang w:val="en-GB" w:eastAsia="ar" w:bidi="en-GB"/>
        </w:rPr>
        <w:t>HostMilano</w:t>
      </w:r>
      <w:proofErr w:type="spellEnd"/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 xml:space="preserve"> حوالي 1.31 مليار يورو في عام 2023، وسترتفع إلى 1.6 مليار يورو في عام 2027 (معدل النمو السنوي المركب +6.2 في المائة)</w:t>
      </w:r>
    </w:p>
    <w:p w14:paraId="48165A0F" w14:textId="77777777" w:rsidR="0093093E" w:rsidRPr="001770C5" w:rsidRDefault="0093093E" w:rsidP="0093093E">
      <w:pPr>
        <w:pStyle w:val="Paragrafoelenco"/>
        <w:numPr>
          <w:ilvl w:val="0"/>
          <w:numId w:val="11"/>
        </w:numPr>
        <w:bidi/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 xml:space="preserve">تعد إيطاليا دولة رائدة في العديد من القطاعات، حيث تبلغ قيمة صادرات منتجات </w:t>
      </w:r>
      <w:proofErr w:type="spellStart"/>
      <w:r w:rsidRPr="001770C5">
        <w:rPr>
          <w:rFonts w:ascii="Arial" w:eastAsia="Arial" w:hAnsi="Arial" w:cs="Arial"/>
          <w:i/>
          <w:iCs/>
          <w:sz w:val="21"/>
          <w:szCs w:val="21"/>
          <w:lang w:val="en-GB" w:eastAsia="ar" w:bidi="en-GB"/>
        </w:rPr>
        <w:t>HostMilano</w:t>
      </w:r>
      <w:proofErr w:type="spellEnd"/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 xml:space="preserve"> إلى دول مجلس التعاون الخليجي ما يقرب من 400 مليون يورو، وخاصةً معدات خدمة الطعام، وآلات المخابز والحلويات، وآلات القهوة</w:t>
      </w:r>
    </w:p>
    <w:p w14:paraId="20F57C98" w14:textId="11D9A015" w:rsidR="00001359" w:rsidRPr="001770C5" w:rsidRDefault="0093093E" w:rsidP="0093093E">
      <w:pPr>
        <w:pStyle w:val="Paragrafoelenco"/>
        <w:numPr>
          <w:ilvl w:val="0"/>
          <w:numId w:val="11"/>
        </w:numPr>
        <w:bidi/>
        <w:jc w:val="both"/>
        <w:rPr>
          <w:rFonts w:ascii="Arial" w:hAnsi="Arial" w:cs="Arial"/>
          <w:i/>
          <w:iCs/>
          <w:sz w:val="21"/>
          <w:szCs w:val="21"/>
          <w:lang w:val="en-US"/>
        </w:rPr>
      </w:pP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 xml:space="preserve">سجلت بالفعل حتى الآن أكثر من 1200 شركة في معرض </w:t>
      </w:r>
      <w:r w:rsidRPr="001770C5">
        <w:rPr>
          <w:rFonts w:ascii="Arial" w:eastAsia="Arial" w:hAnsi="Arial" w:cs="Arial"/>
          <w:i/>
          <w:iCs/>
          <w:sz w:val="21"/>
          <w:szCs w:val="21"/>
          <w:lang w:val="en-GB" w:eastAsia="ar" w:bidi="en-GB"/>
        </w:rPr>
        <w:t>Host</w:t>
      </w: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 xml:space="preserve"> 2025، منها حوالي 40 في المائة شركات دولية من 43 دولة مختلفة.</w:t>
      </w:r>
    </w:p>
    <w:p w14:paraId="09553F80" w14:textId="77777777" w:rsidR="0093093E" w:rsidRPr="001770C5" w:rsidRDefault="0093093E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</w:p>
    <w:p w14:paraId="0BD0BF15" w14:textId="7A1A4F2A" w:rsidR="001E149D" w:rsidRPr="001770C5" w:rsidRDefault="00394383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>ميلانو-دبي، 6 نوفمبر/تشرين الثاني 2024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–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دول الخليج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تتصدر المشهد العالمي. انعقدت في 16 أكتوبر/تشرين</w:t>
      </w:r>
      <w:r w:rsidRPr="001770C5">
        <w:rPr>
          <w:rFonts w:ascii="Arial" w:eastAsia="Arial" w:hAnsi="Arial" w:cs="Arial"/>
          <w:sz w:val="21"/>
          <w:szCs w:val="21"/>
          <w:vertAlign w:val="superscript"/>
          <w:rtl/>
          <w:lang w:eastAsia="ar"/>
        </w:rPr>
        <w:t xml:space="preserve">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الأول في مدينة بروكسل أول قمة ثنائية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بين الاتحاد الأوروبي ومجلس التعاون الخليجي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>(</w:t>
      </w:r>
      <w:r w:rsidRPr="001770C5">
        <w:rPr>
          <w:rFonts w:ascii="Arial" w:eastAsia="Arial" w:hAnsi="Arial" w:cs="Arial"/>
          <w:i/>
          <w:iCs/>
          <w:sz w:val="21"/>
          <w:szCs w:val="21"/>
          <w:lang w:val="en-GB" w:eastAsia="ar" w:bidi="en-GB"/>
        </w:rPr>
        <w:t>GCC</w:t>
      </w: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>،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المنظمة التي تجمع دول المنطقة الست). وكان على بساط تلك القمة تبادل تجاري ثري، حيث كانت فئة المنتجات الرئيسية في الصادرات الأوروبية هي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الآلات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>،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بقيمة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38.8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</w:t>
      </w:r>
      <w:r w:rsidRPr="001770C5">
        <w:rPr>
          <w:rFonts w:ascii="Arial" w:eastAsia="Arial" w:hAnsi="Arial" w:cs="Arial"/>
          <w:i/>
          <w:iCs/>
          <w:sz w:val="21"/>
          <w:szCs w:val="21"/>
          <w:rtl/>
          <w:lang w:eastAsia="ar"/>
        </w:rPr>
        <w:t>المصدر: المفوضية الأوروبية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). </w:t>
      </w:r>
    </w:p>
    <w:p w14:paraId="0B934833" w14:textId="2A464C15" w:rsidR="0093093E" w:rsidRPr="001770C5" w:rsidRDefault="0093093E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E2794E">
        <w:rPr>
          <w:rFonts w:ascii="Arial" w:eastAsia="Arial" w:hAnsi="Arial" w:cs="Arial"/>
          <w:sz w:val="21"/>
          <w:szCs w:val="21"/>
          <w:rtl/>
          <w:lang w:eastAsia="ar"/>
        </w:rPr>
        <w:t xml:space="preserve">وفي هذا السياق، يجتمع اليوم في دبي </w:t>
      </w:r>
      <w:r w:rsidR="00000000" w:rsidRPr="00E2794E">
        <w:fldChar w:fldCharType="begin"/>
      </w:r>
      <w:r w:rsidR="00000000" w:rsidRPr="00E2794E">
        <w:rPr>
          <w:lang w:val="en-US"/>
        </w:rPr>
        <w:instrText>HYPERLINK "https://host.fieramilano.it/en/manifestazione/info-manifestazione.html"</w:instrText>
      </w:r>
      <w:r w:rsidR="00000000" w:rsidRPr="00E2794E">
        <w:fldChar w:fldCharType="separate"/>
      </w:r>
      <w:r w:rsidRPr="00E2794E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معرض </w:t>
      </w:r>
      <w:proofErr w:type="spellStart"/>
      <w:r w:rsidRPr="00E2794E">
        <w:rPr>
          <w:rStyle w:val="Collegamentoipertestuale"/>
          <w:rFonts w:ascii="Arial" w:eastAsia="Arial" w:hAnsi="Arial" w:cs="Arial"/>
          <w:b/>
          <w:bCs/>
          <w:sz w:val="21"/>
          <w:szCs w:val="21"/>
          <w:lang w:val="en-GB" w:eastAsia="ar" w:bidi="en-GB"/>
        </w:rPr>
        <w:t>HostMilano</w:t>
      </w:r>
      <w:proofErr w:type="spellEnd"/>
      <w:r w:rsidR="00000000" w:rsidRPr="00E2794E">
        <w:rPr>
          <w:rStyle w:val="Collegamentoipertestuale"/>
          <w:rFonts w:ascii="Arial" w:eastAsia="Arial" w:hAnsi="Arial" w:cs="Arial"/>
          <w:b/>
          <w:bCs/>
          <w:sz w:val="21"/>
          <w:szCs w:val="21"/>
          <w:lang w:val="en-GB" w:eastAsia="ar" w:bidi="en-GB"/>
        </w:rPr>
        <w:fldChar w:fldCharType="end"/>
      </w:r>
      <w:r w:rsidRPr="00E2794E">
        <w:rPr>
          <w:rFonts w:ascii="Arial" w:eastAsia="Arial" w:hAnsi="Arial" w:cs="Arial"/>
          <w:sz w:val="21"/>
          <w:szCs w:val="21"/>
          <w:rtl/>
          <w:lang w:eastAsia="ar"/>
        </w:rPr>
        <w:t xml:space="preserve">، </w:t>
      </w:r>
      <w:r w:rsidR="00766658" w:rsidRPr="00E2794E">
        <w:rPr>
          <w:rFonts w:ascii="Arial" w:eastAsia="Arial" w:hAnsi="Arial" w:cs="Arial"/>
          <w:sz w:val="21"/>
          <w:szCs w:val="21"/>
          <w:rtl/>
          <w:lang w:eastAsia="ar"/>
        </w:rPr>
        <w:t>المعرض الرائد عالميًا لمعدات ومنتجات وخدمات الضيافة والوجبات السريعة والبيع بالتجزئة،</w:t>
      </w:r>
      <w:r w:rsidRPr="00E2794E">
        <w:rPr>
          <w:rFonts w:ascii="Arial" w:eastAsia="Arial" w:hAnsi="Arial" w:cs="Arial"/>
          <w:sz w:val="21"/>
          <w:szCs w:val="21"/>
          <w:rtl/>
          <w:lang w:eastAsia="ar"/>
        </w:rPr>
        <w:t xml:space="preserve"> مع المشغلين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والمؤسسات ووسائل الإعلام وأصحاب المصلحة في المنطقة لتقديم فرص الأعمال للصناعات الممثلة في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المعرض المملوك لشركة </w:t>
      </w:r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Fiera Milano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الذي ستنعقد نسخته القادمة </w:t>
      </w:r>
      <w:r w:rsidR="00000000">
        <w:fldChar w:fldCharType="begin"/>
      </w:r>
      <w:r w:rsidR="00000000" w:rsidRPr="00E2794E">
        <w:rPr>
          <w:lang w:val="en-US"/>
        </w:rPr>
        <w:instrText>HYPERLINK "https://host.fieramilano.it/en/espositori/perche-esporre.html"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في مركز المعارض </w:t>
      </w:r>
      <w:proofErr w:type="spellStart"/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lang w:val="en-GB" w:eastAsia="ar" w:bidi="en-GB"/>
        </w:rPr>
        <w:t>fieramilano</w:t>
      </w:r>
      <w:proofErr w:type="spellEnd"/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lang w:val="en-GB" w:eastAsia="ar" w:bidi="en-GB"/>
        </w:rPr>
        <w:t xml:space="preserve"> - Rho</w:t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 في الفترة من 17 إلى 21 أكتوبر 2025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lang w:eastAsia="ar"/>
        </w:rPr>
        <w:fldChar w:fldCharType="end"/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>.</w:t>
      </w:r>
    </w:p>
    <w:p w14:paraId="703A18A3" w14:textId="6F42EAB7" w:rsidR="0093093E" w:rsidRPr="001770C5" w:rsidRDefault="0093093E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وبحسب تحليل حديث أجرته شركة </w:t>
      </w:r>
      <w:proofErr w:type="spellStart"/>
      <w:r w:rsidRPr="001770C5">
        <w:rPr>
          <w:rFonts w:ascii="Arial" w:eastAsia="Arial" w:hAnsi="Arial" w:cs="Arial"/>
          <w:sz w:val="21"/>
          <w:szCs w:val="21"/>
          <w:lang w:val="en-GB" w:eastAsia="ar" w:bidi="en-GB"/>
        </w:rPr>
        <w:t>ExportPlanning</w:t>
      </w:r>
      <w:proofErr w:type="spellEnd"/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بلغ الناتج العالمي للصناعات المشاركة في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معرض </w:t>
      </w:r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Host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 2025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نحو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234.4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عام 2023، مع نمو قدره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42.1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على مدى السنوات الأربع الماضية (معدل النمو السنوي المركب +5.1 في المائة). واستحوذت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معدات خدمة الطعام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على الحصة الأكبر، بمبلغ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99.4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(23.2 مليار أعلى من عام 2019، معدل النمو السنوي المركب +6.9 في المائة).</w:t>
      </w:r>
    </w:p>
    <w:p w14:paraId="08678F61" w14:textId="162E80D0" w:rsidR="007C16B8" w:rsidRPr="001770C5" w:rsidRDefault="007C16B8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وفيما يتعلق بالصادرات، بلغت قيمة جميع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قطاعات معرض </w:t>
      </w:r>
      <w:proofErr w:type="spellStart"/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HostMilano</w:t>
      </w:r>
      <w:proofErr w:type="spellEnd"/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حوالي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166.5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على مستوى العالم في العام الماضي، ومن المتوقع أن تشهد زيادة أخرى قدرها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36.4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(معدل النمو السنوي المركب +5.1 في المائة) بحلول عام 2027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لتتجاوز 202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. وستكون المناطق الرائدة هي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آسيا والاتحاد الأوروبي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بقيمة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+24 و +10.3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على التوالي. وبالنسبة للصناعات، يتميز قطاع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الأثاث وأدوات المائدة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بأعلى قيمة تصدير تبلغ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105.2 مليار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عام 2027 (+18.3 مليار مقارنةً بعام 2023، معدل النمو السنوي المركب +4.9 في المائة). وتحتل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معدات خدمة الطعام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أيضًا مكانة بارزة، حيث ستصل قيمتها إلى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85.4 مليار يورو في عام 2027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>، أي أكثر من 16 مليار يورو أعلى من القيمة الحالية (معدل النمو السنوي المركب +5.4 في المائة).</w:t>
      </w:r>
    </w:p>
    <w:p w14:paraId="649ABB24" w14:textId="00A77D51" w:rsidR="001A3B84" w:rsidRPr="001770C5" w:rsidRDefault="005D1AEF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بالعودة إلى التبادل بين الاتحاد الأوروبي ودول مجلس التعاون الخليجي، فقد حققت قطاعات معرض </w:t>
      </w:r>
      <w:proofErr w:type="spellStart"/>
      <w:r w:rsidRPr="001770C5">
        <w:rPr>
          <w:rFonts w:ascii="Arial" w:eastAsia="Arial" w:hAnsi="Arial" w:cs="Arial"/>
          <w:sz w:val="21"/>
          <w:szCs w:val="21"/>
          <w:lang w:val="en-GB" w:eastAsia="ar" w:bidi="en-GB"/>
        </w:rPr>
        <w:t>HostMilano</w:t>
      </w:r>
      <w:proofErr w:type="spellEnd"/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حوالي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1.31 مليار يورو في عام 2023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وهي القيمة التي سترتفع إلى 1.6 مليار يورو في عام 2027 بفضل معدل النمو السنوي المركب الذي يبلغ 6.2 في المائة. وتنحصر الأسواق الرئيسية في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الإمارات العربية المتحدة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بقيمة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612.2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(791 مليون يورو في عام 2027، معدل النمو السنوي المركب +6.6 في المائة) و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المملكة العربية السعودية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بقيمة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455.9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(598.9 مليون يورو في عام 2027، معدل النمو السنوي المركب +7.1 في المائة).</w:t>
      </w:r>
    </w:p>
    <w:p w14:paraId="60FE78FD" w14:textId="6680CBBD" w:rsidR="00E11D55" w:rsidRPr="001770C5" w:rsidRDefault="00E11D55" w:rsidP="0049799A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lastRenderedPageBreak/>
        <w:t xml:space="preserve">وفيما يتعلق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بإيطاليا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على وجه الخصوص – وهي دولة رائدة في العديد من القطاعات – بلغت قيمة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الصادرات إلى دول مجلس التعاون الخليجي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395.3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عام 2023 (445 مليون في عام 2027، +12.5 في المائة بحلول نهاية الفترة المعتبرة).</w:t>
      </w:r>
    </w:p>
    <w:p w14:paraId="5D910D9B" w14:textId="1D5F4F5E" w:rsidR="00E11D55" w:rsidRPr="001770C5" w:rsidRDefault="00E11D55" w:rsidP="0049799A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تحتل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معدات خدمة الطعام 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مركز الصدارة بين القطاعات، ومن المتوقع أن ترتفع قيمة صادراتها من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224.7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عام 2023 إلى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245.3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عام 2027 (+9.2 في المائة بحلول نهاية الفترة المعتبرة). وفي الإطار الزمني نفسه، من المتوقع أن ترتفع قيمة صادرات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آلات المخابز والحلويات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من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30.9 إلى 32.6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(+5.5 في المائة)، كما سترتفع قيمة صادرات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الأثاث وأدوات المائدة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من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51.4 إلى 59.8 مليون يورو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(+16.3 في المائة). ومع ذلك، فإن الأداء الأفضل سيكون من نصيب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 آلالات القهوة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التي ستنمو صادراتها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من 86.8 إلى 107.3 مليون يورو (+23.6 في المائة)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.   </w:t>
      </w:r>
    </w:p>
    <w:p w14:paraId="7FDD3E06" w14:textId="69894B12" w:rsidR="005D1AEF" w:rsidRPr="001770C5" w:rsidRDefault="005D1AEF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تعد هذه الصناعات أيضًا من بين القطاعات الأكثر تمثيلًا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بمعرض </w:t>
      </w:r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Host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 2025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حيث تم التأكيد على أن </w:t>
      </w:r>
      <w:r w:rsidR="00000000">
        <w:fldChar w:fldCharType="begin"/>
      </w:r>
      <w:r w:rsidR="00000000" w:rsidRPr="00E2794E">
        <w:rPr>
          <w:lang w:val="en-US"/>
        </w:rPr>
        <w:instrText>HYPERLINK "https://host.fieramilano.it/en/manifestazione/settori/ristorazione-professionale.html"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>معدات خدمة الطعام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lang w:eastAsia="ar"/>
        </w:rPr>
        <w:fldChar w:fldCharType="end"/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من بين القطاعات الأكثر أهمية. ينعكس </w:t>
      </w:r>
      <w:r w:rsidR="00000000">
        <w:fldChar w:fldCharType="begin"/>
      </w:r>
      <w:r w:rsidR="00000000" w:rsidRPr="00E2794E">
        <w:rPr>
          <w:lang w:val="en-US"/>
        </w:rPr>
        <w:instrText>HYPERLINK "https://host.fieramilano.it/en/manifestazione/settori/bakery--pizza-e-pasta.html"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sz w:val="21"/>
          <w:szCs w:val="21"/>
          <w:rtl/>
          <w:lang w:eastAsia="ar"/>
        </w:rPr>
        <w:t xml:space="preserve">التركيز القوي على </w:t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>المخابز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lang w:eastAsia="ar"/>
        </w:rPr>
        <w:fldChar w:fldCharType="end"/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الاتفاقية الموقعة مع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 xml:space="preserve">اتحاد </w:t>
      </w:r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SIPAN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، والتي ستشهد تواجد أفضل مصنعي الآلات الإيطالية لهذه الصناعة، وفي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هوية العلامة التجارية المخصصة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التي تعيد تحديد وتعزيز مكانة معرض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ميلانو للمخبوزات والمعجنات الإيطالية (</w:t>
      </w:r>
      <w:proofErr w:type="spellStart"/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MIPPP</w:t>
      </w:r>
      <w:proofErr w:type="spellEnd"/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)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التاريخي.</w:t>
      </w:r>
    </w:p>
    <w:p w14:paraId="0503A6C5" w14:textId="1966EFAB" w:rsidR="00597B44" w:rsidRPr="001770C5" w:rsidRDefault="00597B44" w:rsidP="00AF16F8">
      <w:pPr>
        <w:bidi/>
        <w:jc w:val="both"/>
        <w:rPr>
          <w:rFonts w:ascii="Arial" w:hAnsi="Arial" w:cs="Arial"/>
          <w:sz w:val="21"/>
          <w:szCs w:val="21"/>
          <w:lang w:val="en-US"/>
        </w:rPr>
      </w:pP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في المقابل، يبرز الدور المحوري لقطاع </w:t>
      </w:r>
      <w:r w:rsidR="00000000">
        <w:fldChar w:fldCharType="begin"/>
      </w:r>
      <w:r w:rsidR="00000000" w:rsidRPr="00E2794E">
        <w:rPr>
          <w:lang w:val="en-US"/>
        </w:rPr>
        <w:instrText>HYPERLINK "https://host.fieramilano.it/en/manifestazione/settori/bar--macchine-caffe--vending.html"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>البارات وآلات القهوة وماكينات البيع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lang w:eastAsia="ar"/>
        </w:rPr>
        <w:fldChar w:fldCharType="end"/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من خلال نموه العضوي بالتزامن مع منطقة </w:t>
      </w:r>
      <w:r w:rsidR="00000000">
        <w:fldChar w:fldCharType="begin"/>
      </w:r>
      <w:r w:rsidR="00000000" w:rsidRPr="00E2794E">
        <w:rPr>
          <w:lang w:val="en-US"/>
        </w:rPr>
        <w:instrText>HYPERLINK "https://host.fieramilano.it/en/manifestazione/settori/caffe--tea.html"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rtl/>
          <w:lang w:eastAsia="ar"/>
        </w:rPr>
        <w:t>القهوة والشاي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lang w:eastAsia="ar"/>
        </w:rPr>
        <w:fldChar w:fldCharType="end"/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في 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معرض القهوة الدولي (</w:t>
      </w:r>
      <w:r w:rsidRPr="001770C5">
        <w:rPr>
          <w:rFonts w:ascii="Arial" w:eastAsia="Arial" w:hAnsi="Arial" w:cs="Arial"/>
          <w:b/>
          <w:bCs/>
          <w:sz w:val="21"/>
          <w:szCs w:val="21"/>
          <w:lang w:val="en-GB" w:eastAsia="ar" w:bidi="en-GB"/>
        </w:rPr>
        <w:t>SIC</w:t>
      </w:r>
      <w:r w:rsidRPr="001770C5">
        <w:rPr>
          <w:rFonts w:ascii="Arial" w:eastAsia="Arial" w:hAnsi="Arial" w:cs="Arial"/>
          <w:b/>
          <w:bCs/>
          <w:sz w:val="21"/>
          <w:szCs w:val="21"/>
          <w:rtl/>
          <w:lang w:eastAsia="ar"/>
        </w:rPr>
        <w:t>)</w:t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التاريخي على حد سواء، وسيتم تأكيد هذا الدور في النسخة القادمة، من خلال العودة التي طال انتظارها لبطولة العالم للباريستا </w:t>
      </w:r>
      <w:r w:rsidR="00000000">
        <w:fldChar w:fldCharType="begin"/>
      </w:r>
      <w:r w:rsidR="00000000" w:rsidRPr="00E2794E">
        <w:rPr>
          <w:lang w:val="en-US"/>
        </w:rPr>
        <w:instrText>HYPERLINK "https://host.fieramilano.it/en/eventi/eventi-in-fiera-2025/world-barista-championship.html"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lang w:val="en-GB" w:eastAsia="ar" w:bidi="en-GB"/>
        </w:rPr>
        <w:t>World Barista Championship™‎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lang w:val="en-GB" w:eastAsia="ar" w:bidi="en-GB"/>
        </w:rPr>
        <w:fldChar w:fldCharType="end"/>
      </w:r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 xml:space="preserve"> إلى ميلانو، والتي تنظمها رابطة القهوة المتخصصة (</w:t>
      </w:r>
      <w:proofErr w:type="spellStart"/>
      <w:r w:rsidRPr="001770C5">
        <w:rPr>
          <w:rFonts w:ascii="Arial" w:eastAsia="Arial" w:hAnsi="Arial" w:cs="Arial"/>
          <w:sz w:val="21"/>
          <w:szCs w:val="21"/>
          <w:lang w:val="en-GB" w:eastAsia="ar" w:bidi="en-GB"/>
        </w:rPr>
        <w:t>SCA</w:t>
      </w:r>
      <w:proofErr w:type="spellEnd"/>
      <w:r w:rsidRPr="001770C5">
        <w:rPr>
          <w:rFonts w:ascii="Arial" w:eastAsia="Arial" w:hAnsi="Arial" w:cs="Arial"/>
          <w:sz w:val="21"/>
          <w:szCs w:val="21"/>
          <w:rtl/>
          <w:lang w:eastAsia="ar"/>
        </w:rPr>
        <w:t>).</w:t>
      </w:r>
    </w:p>
    <w:p w14:paraId="5605C75F" w14:textId="47FB3184" w:rsidR="00597B44" w:rsidRPr="001770C5" w:rsidRDefault="00597B44" w:rsidP="0088781C">
      <w:pPr>
        <w:bidi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من خلال مفهوم المعرض الشامل وهو تشجيع البيع المتبادل بين سلاسل التوريد بفضل 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rtl/>
          <w:lang w:eastAsia="ar"/>
        </w:rPr>
        <w:t xml:space="preserve">ثلاثة مجالات رئيسية </w:t>
      </w:r>
      <w:r w:rsidR="00000000">
        <w:fldChar w:fldCharType="begin"/>
      </w:r>
      <w:r w:rsidR="00000000" w:rsidRPr="00E2794E">
        <w:rPr>
          <w:lang w:val="en-US"/>
        </w:rPr>
        <w:instrText>HYPERLINK "Completing%20a%20unique%20offer%20in%20terms%20of%20completeness%20in%20the%20international%20exhibition%20scene%20is%20the%20entire%20exhibition%20concept%20that%20encourages%20cross-selling%20between%20supply%20chains%20thanks%20to%20three%20macro-areas%20that%20enhance%20vertical%20sectors.%20To%20date,%20more%20than%201,200%20companies%20have%20already%20registered%20for%20Host%202025,%20of%20which%20about%2040percent%20are%20international%20from%2043%20countries%20besides%20Italy."</w:instrText>
      </w:r>
      <w:r w:rsidR="00000000">
        <w:fldChar w:fldCharType="separate"/>
      </w:r>
      <w:r w:rsidRPr="001770C5">
        <w:rPr>
          <w:rStyle w:val="Collegamentoipertestuale"/>
          <w:rFonts w:ascii="Arial" w:eastAsia="Arial" w:hAnsi="Arial" w:cs="Arial"/>
          <w:b/>
          <w:bCs/>
          <w:sz w:val="21"/>
          <w:szCs w:val="21"/>
          <w:shd w:val="clear" w:color="auto" w:fill="FFFFFF"/>
          <w:rtl/>
          <w:lang w:eastAsia="ar"/>
        </w:rPr>
        <w:t>تضيف قيمة إلى القطاعات الرأسية</w:t>
      </w:r>
      <w:r w:rsidR="00000000">
        <w:rPr>
          <w:rStyle w:val="Collegamentoipertestuale"/>
          <w:rFonts w:ascii="Arial" w:eastAsia="Arial" w:hAnsi="Arial" w:cs="Arial"/>
          <w:b/>
          <w:bCs/>
          <w:sz w:val="21"/>
          <w:szCs w:val="21"/>
          <w:shd w:val="clear" w:color="auto" w:fill="FFFFFF"/>
          <w:lang w:eastAsia="ar"/>
        </w:rPr>
        <w:fldChar w:fldCharType="end"/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، سيكتمل العرض الفريد من حيث الشمولية في مشهد المعارض الدولية. حيث سجلت بالفعل حتى اليوم أكثر من 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rtl/>
          <w:lang w:eastAsia="ar"/>
        </w:rPr>
        <w:t>1200 شركة</w:t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 في معرض 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lang w:val="en-GB" w:eastAsia="ar" w:bidi="en-GB"/>
        </w:rPr>
        <w:t>Host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rtl/>
          <w:lang w:eastAsia="ar"/>
        </w:rPr>
        <w:t xml:space="preserve"> 2025</w:t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، منها حوالي 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rtl/>
          <w:lang w:eastAsia="ar"/>
        </w:rPr>
        <w:t>40 في المائة</w:t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 شركات دولية من 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rtl/>
          <w:lang w:eastAsia="ar"/>
        </w:rPr>
        <w:t>43 دولة</w:t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>، إلى جانب إيطاليا.</w:t>
      </w:r>
    </w:p>
    <w:p w14:paraId="66BC24B7" w14:textId="4BFB661B" w:rsidR="00597B44" w:rsidRPr="001770C5" w:rsidRDefault="00597B44" w:rsidP="0088781C">
      <w:pPr>
        <w:bidi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ستنعقد النسخة الـ44 في مركز المعارض </w:t>
      </w:r>
      <w:proofErr w:type="spellStart"/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lang w:val="en-GB" w:eastAsia="ar" w:bidi="en-GB"/>
        </w:rPr>
        <w:t>fieramilano</w:t>
      </w:r>
      <w:proofErr w:type="spellEnd"/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lang w:val="en-GB" w:eastAsia="ar" w:bidi="en-GB"/>
        </w:rPr>
        <w:t xml:space="preserve"> - Rho</w:t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 </w:t>
      </w:r>
      <w:r w:rsidRPr="001770C5">
        <w:rPr>
          <w:rFonts w:ascii="Arial" w:eastAsia="Arial" w:hAnsi="Arial" w:cs="Arial"/>
          <w:b/>
          <w:bCs/>
          <w:color w:val="000000"/>
          <w:sz w:val="21"/>
          <w:szCs w:val="21"/>
          <w:shd w:val="clear" w:color="auto" w:fill="FFFFFF"/>
          <w:rtl/>
          <w:lang w:eastAsia="ar"/>
        </w:rPr>
        <w:t>في الفترة من 17 إلى 21 أكتوبر 2025</w:t>
      </w:r>
      <w:r w:rsidRPr="001770C5"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>.</w:t>
      </w:r>
    </w:p>
    <w:p w14:paraId="729DC655" w14:textId="2CD11DEF" w:rsidR="00E35BF4" w:rsidRPr="001770C5" w:rsidRDefault="0049035F" w:rsidP="0088781C">
      <w:pPr>
        <w:bidi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  <w:lang w:val="en-US"/>
        </w:rPr>
      </w:pPr>
      <w:r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 xml:space="preserve">للحصول على معلومات محدثة: </w:t>
      </w:r>
      <w:r>
        <w:rPr>
          <w:rFonts w:ascii="Arial" w:eastAsia="Arial" w:hAnsi="Arial" w:cs="Arial"/>
          <w:color w:val="000000"/>
          <w:sz w:val="21"/>
          <w:szCs w:val="21"/>
          <w:shd w:val="clear" w:color="auto" w:fill="FFFFFF"/>
          <w:lang w:val="en-GB" w:eastAsia="ar" w:bidi="en-GB"/>
        </w:rPr>
        <w:t>host.fieramilano.it, @HostMilano</w:t>
      </w:r>
      <w:r>
        <w:rPr>
          <w:rFonts w:ascii="Arial" w:eastAsia="Arial" w:hAnsi="Arial" w:cs="Arial"/>
          <w:color w:val="000000"/>
          <w:sz w:val="21"/>
          <w:szCs w:val="21"/>
          <w:shd w:val="clear" w:color="auto" w:fill="FFFFFF"/>
          <w:rtl/>
          <w:lang w:eastAsia="ar"/>
        </w:rPr>
        <w:t>.</w:t>
      </w:r>
    </w:p>
    <w:p w14:paraId="377C50A4" w14:textId="2B10568A" w:rsidR="00CF1412" w:rsidRPr="00E2794E" w:rsidRDefault="00CF1412" w:rsidP="00E2794E">
      <w:pPr>
        <w:tabs>
          <w:tab w:val="left" w:pos="1234"/>
        </w:tabs>
        <w:bidi/>
        <w:spacing w:after="0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14:paraId="677F0009" w14:textId="77777777" w:rsidR="009D6373" w:rsidRPr="00E2794E" w:rsidRDefault="009D6373" w:rsidP="008B76FE">
      <w:pPr>
        <w:bidi/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</w:p>
    <w:p w14:paraId="4AC6F669" w14:textId="3FE73C1C" w:rsidR="006D7BBD" w:rsidRPr="00E2794E" w:rsidRDefault="00597B44" w:rsidP="008B76FE">
      <w:pPr>
        <w:bidi/>
        <w:spacing w:after="0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  <w:r w:rsidRPr="001770C5">
        <w:rPr>
          <w:rFonts w:ascii="Arial" w:eastAsia="Arial" w:hAnsi="Arial" w:cs="Arial"/>
          <w:b/>
          <w:bCs/>
          <w:color w:val="212121"/>
          <w:sz w:val="18"/>
          <w:szCs w:val="18"/>
          <w:rtl/>
          <w:lang w:eastAsia="ar"/>
        </w:rPr>
        <w:t xml:space="preserve">المكتب الصحفي لشركة </w:t>
      </w:r>
      <w:r w:rsidRPr="00E2794E">
        <w:rPr>
          <w:rFonts w:ascii="Arial" w:eastAsia="Arial" w:hAnsi="Arial" w:cs="Arial"/>
          <w:b/>
          <w:bCs/>
          <w:color w:val="212121"/>
          <w:sz w:val="18"/>
          <w:szCs w:val="18"/>
          <w:lang w:eastAsia="ar" w:bidi="en-GB"/>
        </w:rPr>
        <w:t>Fiera Milano</w:t>
      </w:r>
    </w:p>
    <w:p w14:paraId="4DE7F63B" w14:textId="77777777" w:rsidR="006D7BBD" w:rsidRPr="00E2794E" w:rsidRDefault="006D7BBD" w:rsidP="008B76FE">
      <w:pPr>
        <w:bidi/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>روزي مازانتي - سيموني زافيتيري</w:t>
      </w:r>
    </w:p>
    <w:p w14:paraId="56DE1856" w14:textId="77777777" w:rsidR="006D7BBD" w:rsidRPr="00E2794E" w:rsidRDefault="006D7BBD" w:rsidP="008B76FE">
      <w:pPr>
        <w:bidi/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>هاتف جوال </w:t>
      </w:r>
      <w:hyperlink r:id="rId8" w:history="1">
        <w:r w:rsidRPr="00E2794E">
          <w:rPr>
            <w:rStyle w:val="Collegamentoipertestuale"/>
            <w:rFonts w:ascii="Arial" w:eastAsia="Arial" w:hAnsi="Arial" w:cs="Arial"/>
            <w:color w:val="0078D7"/>
            <w:sz w:val="18"/>
            <w:szCs w:val="18"/>
            <w:lang w:eastAsia="ar" w:bidi="en-GB"/>
          </w:rPr>
          <w:t>‎</w:t>
        </w:r>
        <w:r w:rsidRPr="001770C5">
          <w:rPr>
            <w:rStyle w:val="Collegamentoipertestuale"/>
            <w:rFonts w:ascii="Arial" w:eastAsia="Arial" w:hAnsi="Arial" w:cs="Arial"/>
            <w:color w:val="0078D7"/>
            <w:sz w:val="18"/>
            <w:szCs w:val="18"/>
            <w:rtl/>
            <w:lang w:eastAsia="ar"/>
          </w:rPr>
          <w:t>+39 335 6992328</w:t>
        </w:r>
      </w:hyperlink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> – </w:t>
      </w:r>
      <w:hyperlink r:id="rId9" w:tooltip="mailto:Simone.zavettieri@fieramilano.it" w:history="1">
        <w:r w:rsidRPr="00E2794E">
          <w:rPr>
            <w:rStyle w:val="Collegamentoipertestuale"/>
            <w:rFonts w:ascii="Arial" w:eastAsia="Arial" w:hAnsi="Arial" w:cs="Arial"/>
            <w:color w:val="0078D7"/>
            <w:sz w:val="18"/>
            <w:szCs w:val="18"/>
            <w:lang w:eastAsia="ar" w:bidi="en-GB"/>
          </w:rPr>
          <w:t>Simone.zavettieri@fieramilano.it</w:t>
        </w:r>
      </w:hyperlink>
    </w:p>
    <w:p w14:paraId="61059B3E" w14:textId="77777777" w:rsidR="000A4195" w:rsidRPr="00E2794E" w:rsidRDefault="000A4195" w:rsidP="008B76FE">
      <w:pPr>
        <w:bidi/>
        <w:spacing w:after="0"/>
        <w:jc w:val="both"/>
        <w:rPr>
          <w:rFonts w:ascii="Arial" w:hAnsi="Arial" w:cs="Arial"/>
          <w:color w:val="212121"/>
          <w:sz w:val="18"/>
          <w:szCs w:val="18"/>
        </w:rPr>
      </w:pPr>
    </w:p>
    <w:p w14:paraId="21589275" w14:textId="01F1EF7D" w:rsidR="006D7BBD" w:rsidRPr="00E2794E" w:rsidRDefault="00597B44" w:rsidP="008B76FE">
      <w:pPr>
        <w:bidi/>
        <w:spacing w:after="0"/>
        <w:jc w:val="both"/>
        <w:rPr>
          <w:rFonts w:ascii="Arial" w:hAnsi="Arial" w:cs="Arial"/>
          <w:b/>
          <w:bCs/>
          <w:color w:val="212121"/>
          <w:sz w:val="18"/>
          <w:szCs w:val="18"/>
        </w:rPr>
      </w:pPr>
      <w:r w:rsidRPr="001770C5">
        <w:rPr>
          <w:rFonts w:ascii="Arial" w:eastAsia="Arial" w:hAnsi="Arial" w:cs="Arial"/>
          <w:b/>
          <w:bCs/>
          <w:color w:val="212121"/>
          <w:sz w:val="18"/>
          <w:szCs w:val="18"/>
          <w:rtl/>
          <w:lang w:eastAsia="ar"/>
        </w:rPr>
        <w:t xml:space="preserve">المكتب الصحفي لشركة </w:t>
      </w:r>
      <w:r w:rsidRPr="00E2794E">
        <w:rPr>
          <w:rFonts w:ascii="Arial" w:eastAsia="Arial" w:hAnsi="Arial" w:cs="Arial"/>
          <w:b/>
          <w:bCs/>
          <w:color w:val="212121"/>
          <w:sz w:val="18"/>
          <w:szCs w:val="18"/>
          <w:lang w:eastAsia="ar" w:bidi="en-GB"/>
        </w:rPr>
        <w:t>Alessia Rizzetto</w:t>
      </w:r>
    </w:p>
    <w:p w14:paraId="7C25F269" w14:textId="65244298" w:rsidR="00B048C1" w:rsidRPr="00E2794E" w:rsidRDefault="00924E46" w:rsidP="00924E46">
      <w:pPr>
        <w:bidi/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 xml:space="preserve">أليسيا ريزيتو، هاتف جوال: </w:t>
      </w:r>
      <w:r w:rsidRPr="00E2794E">
        <w:rPr>
          <w:rFonts w:ascii="Arial" w:eastAsia="Arial" w:hAnsi="Arial" w:cs="Arial"/>
          <w:color w:val="212121"/>
          <w:sz w:val="18"/>
          <w:szCs w:val="18"/>
          <w:lang w:eastAsia="ar" w:bidi="en-GB"/>
        </w:rPr>
        <w:t>‎</w:t>
      </w:r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 xml:space="preserve">+39 3495284994 </w:t>
      </w:r>
    </w:p>
    <w:p w14:paraId="34B8A4B5" w14:textId="0A1051B9" w:rsidR="00B048C1" w:rsidRPr="00E2794E" w:rsidRDefault="00B048C1" w:rsidP="00B048C1">
      <w:pPr>
        <w:bidi/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 xml:space="preserve">جيراردو ماورو، هاتف جوال </w:t>
      </w:r>
      <w:r w:rsidRPr="00E2794E">
        <w:rPr>
          <w:rFonts w:ascii="Arial" w:eastAsia="Arial" w:hAnsi="Arial" w:cs="Arial"/>
          <w:color w:val="212121"/>
          <w:sz w:val="18"/>
          <w:szCs w:val="18"/>
          <w:lang w:eastAsia="ar" w:bidi="en-GB"/>
        </w:rPr>
        <w:t>‎</w:t>
      </w:r>
      <w:r w:rsidRPr="001770C5">
        <w:rPr>
          <w:rFonts w:ascii="Arial" w:eastAsia="Arial" w:hAnsi="Arial" w:cs="Arial"/>
          <w:color w:val="212121"/>
          <w:sz w:val="18"/>
          <w:szCs w:val="18"/>
          <w:rtl/>
          <w:lang w:eastAsia="ar"/>
        </w:rPr>
        <w:t>+39 3288948120</w:t>
      </w:r>
    </w:p>
    <w:p w14:paraId="6BD654F6" w14:textId="4091453C" w:rsidR="00A60A76" w:rsidRPr="00E2794E" w:rsidRDefault="00000000" w:rsidP="00CF1412">
      <w:pPr>
        <w:bidi/>
        <w:spacing w:after="0"/>
        <w:jc w:val="both"/>
        <w:rPr>
          <w:rFonts w:ascii="Arial" w:hAnsi="Arial" w:cs="Arial"/>
          <w:color w:val="212121"/>
          <w:sz w:val="18"/>
          <w:szCs w:val="18"/>
        </w:rPr>
      </w:pPr>
      <w:hyperlink r:id="rId10" w:history="1">
        <w:r w:rsidR="000D16F3" w:rsidRPr="00E2794E">
          <w:rPr>
            <w:rStyle w:val="Collegamentoipertestuale"/>
            <w:rFonts w:ascii="Arial" w:eastAsia="Arial" w:hAnsi="Arial" w:cs="Arial"/>
            <w:sz w:val="18"/>
            <w:szCs w:val="18"/>
            <w:lang w:eastAsia="ar" w:bidi="en-GB"/>
          </w:rPr>
          <w:t>press.host@fieramilano.it</w:t>
        </w:r>
      </w:hyperlink>
      <w:r w:rsidR="00924E46" w:rsidRPr="001770C5">
        <w:rPr>
          <w:rFonts w:ascii="Arial" w:eastAsia="Arial" w:hAnsi="Arial" w:cs="Arial"/>
          <w:sz w:val="18"/>
          <w:szCs w:val="18"/>
          <w:rtl/>
          <w:lang w:eastAsia="ar"/>
        </w:rPr>
        <w:t xml:space="preserve">، </w:t>
      </w:r>
      <w:hyperlink r:id="rId11" w:history="1">
        <w:r w:rsidR="00924E46" w:rsidRPr="00E2794E">
          <w:rPr>
            <w:rStyle w:val="Collegamentoipertestuale"/>
            <w:rFonts w:ascii="Arial" w:eastAsia="Arial" w:hAnsi="Arial" w:cs="Arial"/>
            <w:sz w:val="18"/>
            <w:szCs w:val="18"/>
            <w:lang w:eastAsia="ar" w:bidi="en-GB"/>
          </w:rPr>
          <w:t>alessia@alessiarizzetto.com</w:t>
        </w:r>
      </w:hyperlink>
    </w:p>
    <w:sectPr w:rsidR="00A60A76" w:rsidRPr="00E2794E" w:rsidSect="00CD55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6" w:h="16838"/>
      <w:pgMar w:top="4111" w:right="851" w:bottom="42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5DF3A" w14:textId="77777777" w:rsidR="00D02DF1" w:rsidRDefault="00D02DF1">
      <w:pPr>
        <w:spacing w:after="0" w:line="240" w:lineRule="auto"/>
      </w:pPr>
      <w:r>
        <w:separator/>
      </w:r>
    </w:p>
  </w:endnote>
  <w:endnote w:type="continuationSeparator" w:id="0">
    <w:p w14:paraId="4F35DC8F" w14:textId="77777777" w:rsidR="00D02DF1" w:rsidRDefault="00D0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7DBFF" w14:textId="77777777" w:rsidR="006F4C99" w:rsidRDefault="006F4C99">
    <w:pPr>
      <w:pStyle w:val="Pidipagina"/>
      <w:bidi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22F4" w14:textId="77777777" w:rsidR="00007F2A" w:rsidRDefault="00007F2A">
    <w:pPr>
      <w:pStyle w:val="Pidipagina"/>
      <w:bidi/>
      <w:jc w:val="right"/>
    </w:pPr>
    <w:r>
      <w:rPr>
        <w:rFonts w:ascii="Arial" w:eastAsia="Arial" w:hAnsi="Arial" w:cs="Arial"/>
        <w:sz w:val="20"/>
        <w:szCs w:val="20"/>
        <w:rtl/>
        <w:lang w:eastAsia="ar"/>
      </w:rPr>
      <w:t xml:space="preserve"> </w:t>
    </w:r>
  </w:p>
  <w:p w14:paraId="25BCD63D" w14:textId="59008923" w:rsidR="00007F2A" w:rsidRDefault="00007F2A">
    <w:pPr>
      <w:pStyle w:val="Pidipagina"/>
      <w:bidi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59691" w14:textId="7D6D9D49" w:rsidR="00A16098" w:rsidRDefault="00007F2A">
    <w:pPr>
      <w:pStyle w:val="Pidipagina"/>
      <w:tabs>
        <w:tab w:val="clear" w:pos="4819"/>
        <w:tab w:val="clear" w:pos="9638"/>
        <w:tab w:val="left" w:pos="2505"/>
      </w:tabs>
      <w:bidi/>
    </w:pPr>
    <w:r>
      <w:rPr>
        <w:rtl/>
        <w:lang w:eastAsia="ar"/>
      </w:rP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7C4AA" w14:textId="77777777" w:rsidR="00D02DF1" w:rsidRDefault="00D02DF1">
      <w:pPr>
        <w:spacing w:after="0" w:line="240" w:lineRule="auto"/>
      </w:pPr>
      <w:r>
        <w:separator/>
      </w:r>
    </w:p>
  </w:footnote>
  <w:footnote w:type="continuationSeparator" w:id="0">
    <w:p w14:paraId="079FA3CF" w14:textId="77777777" w:rsidR="00D02DF1" w:rsidRDefault="00D02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D4747" w14:textId="77777777" w:rsidR="006F4C99" w:rsidRDefault="006F4C99">
    <w:pPr>
      <w:pStyle w:val="Intestazione"/>
      <w:bidi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FC81" w14:textId="01455408" w:rsidR="00007F2A" w:rsidRDefault="00941AC5">
    <w:pPr>
      <w:pStyle w:val="Intestazione"/>
      <w:bidi/>
    </w:pP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>
                          <w:pPr>
                            <w:bidi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left:0;text-align:left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" filled="f" stroked="f" strokecolor="#3465a4" strokeweight=".26mm">
              <v:textbox inset="0,0,0,0">
                <w:txbxContent>
                  <w:p w14:paraId="04C6EC77" w14:textId="77777777" w:rsidR="00A16098" w:rsidRDefault="00A16098">
                    <w:pPr>
                      <w:bidi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Ufficio stampa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55C7A003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665284D4" w14:textId="77777777" w:rsidR="00007F2A" w:rsidRDefault="00007F2A">
                          <w:pPr>
                            <w:pStyle w:val="Paragrafobase"/>
                            <w:bidi/>
                            <w:spacing w:before="113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روزي مازانتي</w:t>
                          </w:r>
                        </w:p>
                        <w:p w14:paraId="06BEAEE2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سيموني زافيتيري</w:t>
                          </w:r>
                        </w:p>
                        <w:p w14:paraId="5C47BCDC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+39 0249977457</w:t>
                          </w:r>
                        </w:p>
                        <w:p w14:paraId="47253CEE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+39 335 6992328</w:t>
                          </w:r>
                        </w:p>
                        <w:p w14:paraId="7A9F5DB5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press.host@fieramilano.it</w:t>
                          </w:r>
                        </w:p>
                        <w:p w14:paraId="4EDAF47F" w14:textId="77777777" w:rsidR="00007F2A" w:rsidRDefault="00007F2A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476EF4A" w14:textId="77777777" w:rsidR="00007F2A" w:rsidRDefault="00007F2A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1C6B51D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Fiera Milano S.p.A.‎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5F1EDB19" w14:textId="1D7E3708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+39 02.4997.1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bidi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left:0;text-align:left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Ufficio stampa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55C7A003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bidi/>
                      <w:spacing w:before="113"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روزي مازانتي</w:t>
                    </w:r>
                  </w:p>
                  <w:p w14:paraId="06BEAEE2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سيموني زافيتيري</w:t>
                    </w:r>
                  </w:p>
                  <w:p w14:paraId="5C47BCDC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Fiera Milano S.p.A.‎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5F1EDB19" w14:textId="1D7E3708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+39 02.4997.1</w:t>
                    </w:r>
                  </w:p>
                  <w:p w14:paraId="3DC82573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bidi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rtl/>
        <w:lang w:eastAsia="ar"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4026421" name="Immagine 34026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rtl/>
        <w:lang w:eastAsia="ar"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275153804" name="Immagine 275153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A888" w14:textId="70256C26" w:rsidR="00007F2A" w:rsidRDefault="00941AC5">
    <w:pPr>
      <w:pStyle w:val="Intestazione"/>
      <w:bidi/>
    </w:pP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>
                          <w:pPr>
                            <w:bidi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left:0;text-align:left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" filled="f" stroked="f" strokecolor="#3465a4" strokeweight=".26mm">
              <v:textbox inset="0,0,0,0">
                <w:txbxContent>
                  <w:p w14:paraId="51911731" w14:textId="77777777" w:rsidR="00A16098" w:rsidRDefault="00A16098">
                    <w:pPr>
                      <w:bidi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>
                          <w:pPr>
                            <w:bidi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left:0;text-align:left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" stroked="f" strokecolor="#3465a4" strokeweight=".26mm">
              <v:textbox inset="0,0,0,0">
                <w:txbxContent>
                  <w:p w14:paraId="44C3A8F0" w14:textId="77777777" w:rsidR="00A16098" w:rsidRDefault="00A16098">
                    <w:pPr>
                      <w:bidi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en-GB" w:eastAsia="ar" w:bidi="en-GB"/>
                            </w:rPr>
                            <w:t>Ufficio stampa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rtl/>
                              <w:lang w:eastAsia="ar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rtl/>
                              <w:lang w:eastAsia="ar"/>
                            </w:rPr>
                            <w:t>/ المكتب الصحفي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left:0;text-align:left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  <w:bidi/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z w:val="24"/>
                        <w:szCs w:val="24"/>
                        <w:lang w:val="en-GB" w:eastAsia="ar" w:bidi="en-GB"/>
                      </w:rPr>
                      <w:t>Ufficio stampa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z w:val="24"/>
                        <w:szCs w:val="24"/>
                        <w:rtl/>
                        <w:lang w:eastAsia="ar"/>
                      </w:rPr>
                      <w:t xml:space="preserve"> / المكتب الصحفي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rtl/>
        <w:lang w:eastAsia="ar"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Ufficio stampa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0D92384E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Fiera Milano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3D86C8B3" w14:textId="77777777" w:rsidR="00007F2A" w:rsidRDefault="00007F2A">
                          <w:pPr>
                            <w:pStyle w:val="Paragrafobase"/>
                            <w:bidi/>
                            <w:spacing w:before="113"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روزي مازانتي</w:t>
                          </w:r>
                        </w:p>
                        <w:p w14:paraId="76CE55FD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سيموني زافيتيري</w:t>
                          </w:r>
                        </w:p>
                        <w:p w14:paraId="64C5B861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+39 0249977457</w:t>
                          </w:r>
                        </w:p>
                        <w:p w14:paraId="103F499E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+39 335 6992328</w:t>
                          </w:r>
                        </w:p>
                        <w:p w14:paraId="66F7E6D9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press.host@fieramilano.it</w:t>
                          </w:r>
                        </w:p>
                        <w:p w14:paraId="4F5FF25D" w14:textId="77777777" w:rsidR="00007F2A" w:rsidRDefault="00007F2A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D7F48CD" w14:textId="77777777" w:rsidR="008332AC" w:rsidRDefault="008332AC">
                          <w:pPr>
                            <w:pStyle w:val="Paragrafobase"/>
                            <w:bidi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6E4B14D" w14:textId="77777777" w:rsidR="00007F2A" w:rsidRDefault="00007F2A">
                          <w:pPr>
                            <w:pStyle w:val="Paragrafobase"/>
                            <w:bidi/>
                          </w:pPr>
                          <w:r w:rsidRPr="00E2794E"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eastAsia="ar" w:bidi="en-GB"/>
                            </w:rPr>
                            <w:t>Fiera Milano S.p.A.‎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  <w:p w14:paraId="4E72A473" w14:textId="0983FF82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‎</w:t>
                          </w: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rtl/>
                              <w:lang w:eastAsia="ar"/>
                            </w:rPr>
                            <w:t>+39 02.4997.1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  <w:bidi/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GB" w:eastAsia="ar" w:bidi="en-GB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49600E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31" type="#_x0000_t202" style="position:absolute;left:0;text-align:left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1SgtUf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Ufficio stampa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0D92384E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Fiera Milano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bidi/>
                      <w:spacing w:before="113"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روزي مازانتي</w:t>
                    </w:r>
                  </w:p>
                  <w:p w14:paraId="76CE55FD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سيموني زافيتيري</w:t>
                    </w:r>
                  </w:p>
                  <w:p w14:paraId="64C5B861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D7F48CD" w14:textId="77777777" w:rsidR="008332AC" w:rsidRDefault="008332AC">
                    <w:pPr>
                      <w:pStyle w:val="Paragrafobase"/>
                      <w:bidi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  <w:bidi/>
                    </w:pPr>
                    <w:r w:rsidRPr="00E2794E"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eastAsia="ar" w:bidi="en-GB"/>
                      </w:rPr>
                      <w:t>Fiera Milano S.p.A.‎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 xml:space="preserve"> </w:t>
                    </w:r>
                  </w:p>
                  <w:p w14:paraId="4E72A473" w14:textId="0983FF82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‎</w:t>
                    </w: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rtl/>
                        <w:lang w:eastAsia="ar"/>
                      </w:rPr>
                      <w:t>+39 02.4997.1</w:t>
                    </w:r>
                  </w:p>
                  <w:p w14:paraId="1F1BA293" w14:textId="77777777" w:rsidR="00007F2A" w:rsidRDefault="00007F2A">
                    <w:pPr>
                      <w:pStyle w:val="Paragrafobas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  <w:bidi/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en-GB" w:eastAsia="ar" w:bidi="en-GB"/>
                      </w:rPr>
                      <w:t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rtl/>
        <w:lang w:eastAsia="ar"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836157843" name="Immagine 8361578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rtl/>
        <w:lang w:eastAsia="ar"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1841523222" name="Immagine 1841523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99C62DC"/>
    <w:multiLevelType w:val="multilevel"/>
    <w:tmpl w:val="BA1A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6E15D0"/>
    <w:multiLevelType w:val="hybridMultilevel"/>
    <w:tmpl w:val="EFA05D8A"/>
    <w:lvl w:ilvl="0" w:tplc="0410000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64" w:hanging="360"/>
      </w:pPr>
      <w:rPr>
        <w:rFonts w:ascii="Wingdings" w:hAnsi="Wingdings" w:hint="default"/>
      </w:rPr>
    </w:lvl>
  </w:abstractNum>
  <w:abstractNum w:abstractNumId="6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7B3B"/>
    <w:multiLevelType w:val="hybridMultilevel"/>
    <w:tmpl w:val="A8426C34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6086642"/>
    <w:multiLevelType w:val="hybridMultilevel"/>
    <w:tmpl w:val="2CEA82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92625"/>
    <w:multiLevelType w:val="hybridMultilevel"/>
    <w:tmpl w:val="0FBE5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704306">
    <w:abstractNumId w:val="0"/>
  </w:num>
  <w:num w:numId="2" w16cid:durableId="201409341">
    <w:abstractNumId w:val="1"/>
  </w:num>
  <w:num w:numId="3" w16cid:durableId="2114932899">
    <w:abstractNumId w:val="3"/>
  </w:num>
  <w:num w:numId="4" w16cid:durableId="889876664">
    <w:abstractNumId w:val="6"/>
  </w:num>
  <w:num w:numId="5" w16cid:durableId="1245409111">
    <w:abstractNumId w:val="9"/>
  </w:num>
  <w:num w:numId="6" w16cid:durableId="425461101">
    <w:abstractNumId w:val="8"/>
  </w:num>
  <w:num w:numId="7" w16cid:durableId="377246992">
    <w:abstractNumId w:val="4"/>
  </w:num>
  <w:num w:numId="8" w16cid:durableId="987436969">
    <w:abstractNumId w:val="5"/>
  </w:num>
  <w:num w:numId="9" w16cid:durableId="429006596">
    <w:abstractNumId w:val="7"/>
  </w:num>
  <w:num w:numId="10" w16cid:durableId="879896499">
    <w:abstractNumId w:val="2"/>
  </w:num>
  <w:num w:numId="11" w16cid:durableId="15819140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98"/>
    <w:rsid w:val="00000465"/>
    <w:rsid w:val="0000121C"/>
    <w:rsid w:val="00001359"/>
    <w:rsid w:val="00003C19"/>
    <w:rsid w:val="00003DDD"/>
    <w:rsid w:val="00006262"/>
    <w:rsid w:val="0000775D"/>
    <w:rsid w:val="00007F2A"/>
    <w:rsid w:val="00010E7E"/>
    <w:rsid w:val="000113FC"/>
    <w:rsid w:val="00016F7C"/>
    <w:rsid w:val="000174EF"/>
    <w:rsid w:val="00026A3D"/>
    <w:rsid w:val="00027292"/>
    <w:rsid w:val="000326F7"/>
    <w:rsid w:val="00033A06"/>
    <w:rsid w:val="00037AA6"/>
    <w:rsid w:val="00041211"/>
    <w:rsid w:val="000413C0"/>
    <w:rsid w:val="0004206F"/>
    <w:rsid w:val="0004286A"/>
    <w:rsid w:val="000451A9"/>
    <w:rsid w:val="00045932"/>
    <w:rsid w:val="0004754B"/>
    <w:rsid w:val="00047613"/>
    <w:rsid w:val="00050921"/>
    <w:rsid w:val="00057452"/>
    <w:rsid w:val="000667DF"/>
    <w:rsid w:val="000751D1"/>
    <w:rsid w:val="00075CA0"/>
    <w:rsid w:val="0008046B"/>
    <w:rsid w:val="00080DF0"/>
    <w:rsid w:val="00083283"/>
    <w:rsid w:val="0009157E"/>
    <w:rsid w:val="00091DB6"/>
    <w:rsid w:val="00095FD9"/>
    <w:rsid w:val="000A05C9"/>
    <w:rsid w:val="000A1A42"/>
    <w:rsid w:val="000A4195"/>
    <w:rsid w:val="000A5506"/>
    <w:rsid w:val="000A57DF"/>
    <w:rsid w:val="000A7077"/>
    <w:rsid w:val="000A7A21"/>
    <w:rsid w:val="000B7C86"/>
    <w:rsid w:val="000C0558"/>
    <w:rsid w:val="000C3122"/>
    <w:rsid w:val="000C5862"/>
    <w:rsid w:val="000D16F3"/>
    <w:rsid w:val="000D1B69"/>
    <w:rsid w:val="000D50B2"/>
    <w:rsid w:val="000D652A"/>
    <w:rsid w:val="000D6B25"/>
    <w:rsid w:val="000E0559"/>
    <w:rsid w:val="000E30F1"/>
    <w:rsid w:val="000E3465"/>
    <w:rsid w:val="000E41C0"/>
    <w:rsid w:val="000E4BE5"/>
    <w:rsid w:val="000F46CA"/>
    <w:rsid w:val="000F750E"/>
    <w:rsid w:val="001015BC"/>
    <w:rsid w:val="001023D1"/>
    <w:rsid w:val="001043E9"/>
    <w:rsid w:val="00104E43"/>
    <w:rsid w:val="00105285"/>
    <w:rsid w:val="00110026"/>
    <w:rsid w:val="0011074D"/>
    <w:rsid w:val="00121793"/>
    <w:rsid w:val="001218AC"/>
    <w:rsid w:val="00122F21"/>
    <w:rsid w:val="001244C5"/>
    <w:rsid w:val="00124D17"/>
    <w:rsid w:val="00125D7C"/>
    <w:rsid w:val="001271AF"/>
    <w:rsid w:val="00132826"/>
    <w:rsid w:val="0014066B"/>
    <w:rsid w:val="00144A1F"/>
    <w:rsid w:val="00145ACA"/>
    <w:rsid w:val="00151906"/>
    <w:rsid w:val="001554C2"/>
    <w:rsid w:val="00157173"/>
    <w:rsid w:val="001572DA"/>
    <w:rsid w:val="00160BCF"/>
    <w:rsid w:val="00164D0E"/>
    <w:rsid w:val="00165072"/>
    <w:rsid w:val="0017202D"/>
    <w:rsid w:val="001753D1"/>
    <w:rsid w:val="001770C5"/>
    <w:rsid w:val="0018243D"/>
    <w:rsid w:val="001A3B84"/>
    <w:rsid w:val="001B3174"/>
    <w:rsid w:val="001B5428"/>
    <w:rsid w:val="001C265A"/>
    <w:rsid w:val="001C48D9"/>
    <w:rsid w:val="001C623D"/>
    <w:rsid w:val="001C7EF6"/>
    <w:rsid w:val="001D3FD3"/>
    <w:rsid w:val="001D7AEC"/>
    <w:rsid w:val="001E0F7F"/>
    <w:rsid w:val="001E149D"/>
    <w:rsid w:val="001E6FD7"/>
    <w:rsid w:val="001F31FC"/>
    <w:rsid w:val="001F6FAF"/>
    <w:rsid w:val="00200D67"/>
    <w:rsid w:val="00201856"/>
    <w:rsid w:val="002025A1"/>
    <w:rsid w:val="002038DC"/>
    <w:rsid w:val="00206977"/>
    <w:rsid w:val="0021042A"/>
    <w:rsid w:val="002118A1"/>
    <w:rsid w:val="002212D1"/>
    <w:rsid w:val="00221710"/>
    <w:rsid w:val="00223351"/>
    <w:rsid w:val="0023353E"/>
    <w:rsid w:val="00233FCB"/>
    <w:rsid w:val="002340B3"/>
    <w:rsid w:val="00234B13"/>
    <w:rsid w:val="00235904"/>
    <w:rsid w:val="00242133"/>
    <w:rsid w:val="00246082"/>
    <w:rsid w:val="002477D9"/>
    <w:rsid w:val="0025045E"/>
    <w:rsid w:val="00253CC1"/>
    <w:rsid w:val="002630FF"/>
    <w:rsid w:val="00270D1F"/>
    <w:rsid w:val="00272558"/>
    <w:rsid w:val="00274C1C"/>
    <w:rsid w:val="0028170A"/>
    <w:rsid w:val="002828AF"/>
    <w:rsid w:val="002901AB"/>
    <w:rsid w:val="00290A8A"/>
    <w:rsid w:val="002931B5"/>
    <w:rsid w:val="002966EB"/>
    <w:rsid w:val="002977D9"/>
    <w:rsid w:val="002A17BE"/>
    <w:rsid w:val="002A1901"/>
    <w:rsid w:val="002A23DF"/>
    <w:rsid w:val="002A3D04"/>
    <w:rsid w:val="002B12EF"/>
    <w:rsid w:val="002B293A"/>
    <w:rsid w:val="002B3A41"/>
    <w:rsid w:val="002B46A5"/>
    <w:rsid w:val="002B4CC4"/>
    <w:rsid w:val="002C4235"/>
    <w:rsid w:val="002C4AE6"/>
    <w:rsid w:val="002C5407"/>
    <w:rsid w:val="002D3636"/>
    <w:rsid w:val="002D3E45"/>
    <w:rsid w:val="002E107B"/>
    <w:rsid w:val="002E6942"/>
    <w:rsid w:val="002F0EFD"/>
    <w:rsid w:val="002F19D6"/>
    <w:rsid w:val="002F6AAF"/>
    <w:rsid w:val="00300B29"/>
    <w:rsid w:val="00300F59"/>
    <w:rsid w:val="0030380A"/>
    <w:rsid w:val="00305978"/>
    <w:rsid w:val="00306977"/>
    <w:rsid w:val="003126BB"/>
    <w:rsid w:val="0031296D"/>
    <w:rsid w:val="00314D57"/>
    <w:rsid w:val="00314FF8"/>
    <w:rsid w:val="0032188C"/>
    <w:rsid w:val="00322DBD"/>
    <w:rsid w:val="0033029B"/>
    <w:rsid w:val="00333870"/>
    <w:rsid w:val="00337906"/>
    <w:rsid w:val="003401F3"/>
    <w:rsid w:val="0034079D"/>
    <w:rsid w:val="00343E63"/>
    <w:rsid w:val="00347098"/>
    <w:rsid w:val="00347B41"/>
    <w:rsid w:val="00350B68"/>
    <w:rsid w:val="0035618D"/>
    <w:rsid w:val="00356283"/>
    <w:rsid w:val="003601CE"/>
    <w:rsid w:val="00366152"/>
    <w:rsid w:val="00374607"/>
    <w:rsid w:val="003747C4"/>
    <w:rsid w:val="00374CE8"/>
    <w:rsid w:val="0037543A"/>
    <w:rsid w:val="00375C45"/>
    <w:rsid w:val="003761AB"/>
    <w:rsid w:val="003814C2"/>
    <w:rsid w:val="00392114"/>
    <w:rsid w:val="00394383"/>
    <w:rsid w:val="0039594A"/>
    <w:rsid w:val="00397E5E"/>
    <w:rsid w:val="003A45BA"/>
    <w:rsid w:val="003A74F0"/>
    <w:rsid w:val="003B445F"/>
    <w:rsid w:val="003B7202"/>
    <w:rsid w:val="003B7525"/>
    <w:rsid w:val="003C16FE"/>
    <w:rsid w:val="003C193C"/>
    <w:rsid w:val="003C1C92"/>
    <w:rsid w:val="003C57F8"/>
    <w:rsid w:val="003D301B"/>
    <w:rsid w:val="003D4F6C"/>
    <w:rsid w:val="003D645B"/>
    <w:rsid w:val="003E1F18"/>
    <w:rsid w:val="003E6CF0"/>
    <w:rsid w:val="003F0826"/>
    <w:rsid w:val="003F1A18"/>
    <w:rsid w:val="003F5A74"/>
    <w:rsid w:val="00401D21"/>
    <w:rsid w:val="00403F33"/>
    <w:rsid w:val="00404524"/>
    <w:rsid w:val="00404D47"/>
    <w:rsid w:val="00406705"/>
    <w:rsid w:val="00410435"/>
    <w:rsid w:val="00416253"/>
    <w:rsid w:val="0041794B"/>
    <w:rsid w:val="004212A1"/>
    <w:rsid w:val="004214C6"/>
    <w:rsid w:val="00422D23"/>
    <w:rsid w:val="00425762"/>
    <w:rsid w:val="00425C9B"/>
    <w:rsid w:val="0042721D"/>
    <w:rsid w:val="004272A6"/>
    <w:rsid w:val="004314DF"/>
    <w:rsid w:val="00431D11"/>
    <w:rsid w:val="00437D50"/>
    <w:rsid w:val="00443026"/>
    <w:rsid w:val="004441CC"/>
    <w:rsid w:val="00444FFC"/>
    <w:rsid w:val="0044756F"/>
    <w:rsid w:val="004627AD"/>
    <w:rsid w:val="00464882"/>
    <w:rsid w:val="00464BF3"/>
    <w:rsid w:val="00465A44"/>
    <w:rsid w:val="00480C0F"/>
    <w:rsid w:val="00483F81"/>
    <w:rsid w:val="00484B64"/>
    <w:rsid w:val="0049035F"/>
    <w:rsid w:val="0049060D"/>
    <w:rsid w:val="004973B4"/>
    <w:rsid w:val="004975BE"/>
    <w:rsid w:val="0049799A"/>
    <w:rsid w:val="004A1381"/>
    <w:rsid w:val="004A1618"/>
    <w:rsid w:val="004A2B23"/>
    <w:rsid w:val="004A32D5"/>
    <w:rsid w:val="004A64EE"/>
    <w:rsid w:val="004A70E7"/>
    <w:rsid w:val="004B00EE"/>
    <w:rsid w:val="004B62CD"/>
    <w:rsid w:val="004B7198"/>
    <w:rsid w:val="004C0186"/>
    <w:rsid w:val="004D14EA"/>
    <w:rsid w:val="004D1EC7"/>
    <w:rsid w:val="004D7422"/>
    <w:rsid w:val="004E08C3"/>
    <w:rsid w:val="004E1647"/>
    <w:rsid w:val="004E1D00"/>
    <w:rsid w:val="004E740A"/>
    <w:rsid w:val="004E79C4"/>
    <w:rsid w:val="004F116E"/>
    <w:rsid w:val="004F4535"/>
    <w:rsid w:val="00504F34"/>
    <w:rsid w:val="00506493"/>
    <w:rsid w:val="005065FC"/>
    <w:rsid w:val="00510155"/>
    <w:rsid w:val="00510F2F"/>
    <w:rsid w:val="005140C4"/>
    <w:rsid w:val="00525582"/>
    <w:rsid w:val="0052780C"/>
    <w:rsid w:val="005309A1"/>
    <w:rsid w:val="005407BD"/>
    <w:rsid w:val="00541137"/>
    <w:rsid w:val="00541297"/>
    <w:rsid w:val="00541938"/>
    <w:rsid w:val="0054292D"/>
    <w:rsid w:val="00542E90"/>
    <w:rsid w:val="005440D2"/>
    <w:rsid w:val="00545C66"/>
    <w:rsid w:val="00546955"/>
    <w:rsid w:val="00550000"/>
    <w:rsid w:val="00551232"/>
    <w:rsid w:val="00554906"/>
    <w:rsid w:val="00557630"/>
    <w:rsid w:val="005614D3"/>
    <w:rsid w:val="005643C9"/>
    <w:rsid w:val="00564C85"/>
    <w:rsid w:val="00565F78"/>
    <w:rsid w:val="005714DA"/>
    <w:rsid w:val="00576D6F"/>
    <w:rsid w:val="00582274"/>
    <w:rsid w:val="00582EB3"/>
    <w:rsid w:val="00584E2D"/>
    <w:rsid w:val="005869DB"/>
    <w:rsid w:val="005873F2"/>
    <w:rsid w:val="005907AB"/>
    <w:rsid w:val="00590FEA"/>
    <w:rsid w:val="00591B28"/>
    <w:rsid w:val="005929C5"/>
    <w:rsid w:val="00597B44"/>
    <w:rsid w:val="005A0C30"/>
    <w:rsid w:val="005A477F"/>
    <w:rsid w:val="005A5C18"/>
    <w:rsid w:val="005A689E"/>
    <w:rsid w:val="005B014B"/>
    <w:rsid w:val="005B5027"/>
    <w:rsid w:val="005B6338"/>
    <w:rsid w:val="005B6F68"/>
    <w:rsid w:val="005C2D9C"/>
    <w:rsid w:val="005C5B82"/>
    <w:rsid w:val="005D096A"/>
    <w:rsid w:val="005D1AEF"/>
    <w:rsid w:val="005D32F5"/>
    <w:rsid w:val="005D674E"/>
    <w:rsid w:val="005F0050"/>
    <w:rsid w:val="005F09AA"/>
    <w:rsid w:val="005F1808"/>
    <w:rsid w:val="005F1859"/>
    <w:rsid w:val="005F1E68"/>
    <w:rsid w:val="005F1EA9"/>
    <w:rsid w:val="005F3375"/>
    <w:rsid w:val="005F44EF"/>
    <w:rsid w:val="005F661A"/>
    <w:rsid w:val="005F76B9"/>
    <w:rsid w:val="006007E4"/>
    <w:rsid w:val="006112D5"/>
    <w:rsid w:val="00611CAD"/>
    <w:rsid w:val="006125A2"/>
    <w:rsid w:val="00613CF9"/>
    <w:rsid w:val="00622B11"/>
    <w:rsid w:val="00625AC9"/>
    <w:rsid w:val="00626B76"/>
    <w:rsid w:val="00634C33"/>
    <w:rsid w:val="00644A68"/>
    <w:rsid w:val="00644B3A"/>
    <w:rsid w:val="00644BF0"/>
    <w:rsid w:val="00645E3B"/>
    <w:rsid w:val="0064659E"/>
    <w:rsid w:val="00650689"/>
    <w:rsid w:val="00650DCA"/>
    <w:rsid w:val="0065122F"/>
    <w:rsid w:val="00653DBA"/>
    <w:rsid w:val="00663F62"/>
    <w:rsid w:val="006664AC"/>
    <w:rsid w:val="00670EA4"/>
    <w:rsid w:val="00671B4D"/>
    <w:rsid w:val="00684C2E"/>
    <w:rsid w:val="006868B0"/>
    <w:rsid w:val="0069007D"/>
    <w:rsid w:val="00696499"/>
    <w:rsid w:val="006969BC"/>
    <w:rsid w:val="006A0918"/>
    <w:rsid w:val="006A14BE"/>
    <w:rsid w:val="006A4C92"/>
    <w:rsid w:val="006B037C"/>
    <w:rsid w:val="006B0572"/>
    <w:rsid w:val="006B09D7"/>
    <w:rsid w:val="006B10D5"/>
    <w:rsid w:val="006B18F6"/>
    <w:rsid w:val="006B3692"/>
    <w:rsid w:val="006B504D"/>
    <w:rsid w:val="006B65A9"/>
    <w:rsid w:val="006B6955"/>
    <w:rsid w:val="006B7796"/>
    <w:rsid w:val="006C2706"/>
    <w:rsid w:val="006C6BC1"/>
    <w:rsid w:val="006D7734"/>
    <w:rsid w:val="006D7BBD"/>
    <w:rsid w:val="006E2075"/>
    <w:rsid w:val="006F1428"/>
    <w:rsid w:val="006F4C99"/>
    <w:rsid w:val="007005ED"/>
    <w:rsid w:val="00700DC1"/>
    <w:rsid w:val="00701D0A"/>
    <w:rsid w:val="007073C8"/>
    <w:rsid w:val="0071296A"/>
    <w:rsid w:val="00712FC1"/>
    <w:rsid w:val="00721B58"/>
    <w:rsid w:val="00735E54"/>
    <w:rsid w:val="007362DC"/>
    <w:rsid w:val="007412D4"/>
    <w:rsid w:val="007466C3"/>
    <w:rsid w:val="00746BA2"/>
    <w:rsid w:val="007511DA"/>
    <w:rsid w:val="00751F53"/>
    <w:rsid w:val="00752300"/>
    <w:rsid w:val="00752EFD"/>
    <w:rsid w:val="007606E0"/>
    <w:rsid w:val="007617E0"/>
    <w:rsid w:val="00764CA5"/>
    <w:rsid w:val="00765556"/>
    <w:rsid w:val="00766658"/>
    <w:rsid w:val="00767CCD"/>
    <w:rsid w:val="00774545"/>
    <w:rsid w:val="00781EA9"/>
    <w:rsid w:val="00781FFA"/>
    <w:rsid w:val="00786EDC"/>
    <w:rsid w:val="0079299C"/>
    <w:rsid w:val="00795704"/>
    <w:rsid w:val="007A1604"/>
    <w:rsid w:val="007A3151"/>
    <w:rsid w:val="007A79F6"/>
    <w:rsid w:val="007A7F14"/>
    <w:rsid w:val="007B2658"/>
    <w:rsid w:val="007B2782"/>
    <w:rsid w:val="007B3CA8"/>
    <w:rsid w:val="007B5BFB"/>
    <w:rsid w:val="007B5EE1"/>
    <w:rsid w:val="007B6790"/>
    <w:rsid w:val="007B6C60"/>
    <w:rsid w:val="007B6F08"/>
    <w:rsid w:val="007C16B8"/>
    <w:rsid w:val="007C1F0A"/>
    <w:rsid w:val="007C3BB2"/>
    <w:rsid w:val="007C4051"/>
    <w:rsid w:val="007C441F"/>
    <w:rsid w:val="007C5484"/>
    <w:rsid w:val="007D142C"/>
    <w:rsid w:val="007D4FAA"/>
    <w:rsid w:val="007D5F21"/>
    <w:rsid w:val="007E45A9"/>
    <w:rsid w:val="007E5057"/>
    <w:rsid w:val="007E6FD4"/>
    <w:rsid w:val="007E775E"/>
    <w:rsid w:val="007F09BD"/>
    <w:rsid w:val="007F113A"/>
    <w:rsid w:val="007F57E0"/>
    <w:rsid w:val="007F781D"/>
    <w:rsid w:val="008008E6"/>
    <w:rsid w:val="00802DBD"/>
    <w:rsid w:val="00803231"/>
    <w:rsid w:val="00803F4B"/>
    <w:rsid w:val="00805CAA"/>
    <w:rsid w:val="0080778C"/>
    <w:rsid w:val="00807F41"/>
    <w:rsid w:val="00812648"/>
    <w:rsid w:val="00812A75"/>
    <w:rsid w:val="00812EE6"/>
    <w:rsid w:val="00814325"/>
    <w:rsid w:val="008151B3"/>
    <w:rsid w:val="00817863"/>
    <w:rsid w:val="00823D11"/>
    <w:rsid w:val="0083052B"/>
    <w:rsid w:val="008332AC"/>
    <w:rsid w:val="00833E8E"/>
    <w:rsid w:val="0083698C"/>
    <w:rsid w:val="008373AC"/>
    <w:rsid w:val="00842DC4"/>
    <w:rsid w:val="00845283"/>
    <w:rsid w:val="00845485"/>
    <w:rsid w:val="00852487"/>
    <w:rsid w:val="00852C4E"/>
    <w:rsid w:val="00853AA7"/>
    <w:rsid w:val="0085739B"/>
    <w:rsid w:val="008617D7"/>
    <w:rsid w:val="0086241A"/>
    <w:rsid w:val="008633CF"/>
    <w:rsid w:val="0086641E"/>
    <w:rsid w:val="00872C4C"/>
    <w:rsid w:val="0087336B"/>
    <w:rsid w:val="00873FBA"/>
    <w:rsid w:val="00875427"/>
    <w:rsid w:val="008813B0"/>
    <w:rsid w:val="00884EC2"/>
    <w:rsid w:val="0088644C"/>
    <w:rsid w:val="008867C4"/>
    <w:rsid w:val="00886D3C"/>
    <w:rsid w:val="0088748F"/>
    <w:rsid w:val="0088781C"/>
    <w:rsid w:val="00887C21"/>
    <w:rsid w:val="0089103E"/>
    <w:rsid w:val="00892D7D"/>
    <w:rsid w:val="00894CA1"/>
    <w:rsid w:val="008A19C0"/>
    <w:rsid w:val="008A3E1C"/>
    <w:rsid w:val="008A5852"/>
    <w:rsid w:val="008A717A"/>
    <w:rsid w:val="008A7E9D"/>
    <w:rsid w:val="008B4EE6"/>
    <w:rsid w:val="008B76FE"/>
    <w:rsid w:val="008C707A"/>
    <w:rsid w:val="008C7089"/>
    <w:rsid w:val="008D10B9"/>
    <w:rsid w:val="008F4BE8"/>
    <w:rsid w:val="008F6C43"/>
    <w:rsid w:val="009035EC"/>
    <w:rsid w:val="00903F94"/>
    <w:rsid w:val="00904E77"/>
    <w:rsid w:val="00907DC0"/>
    <w:rsid w:val="00910B50"/>
    <w:rsid w:val="009156EC"/>
    <w:rsid w:val="009209DC"/>
    <w:rsid w:val="00921577"/>
    <w:rsid w:val="0092239E"/>
    <w:rsid w:val="00924E46"/>
    <w:rsid w:val="009258A3"/>
    <w:rsid w:val="0093093E"/>
    <w:rsid w:val="0093380B"/>
    <w:rsid w:val="00935218"/>
    <w:rsid w:val="00941AC5"/>
    <w:rsid w:val="00941F38"/>
    <w:rsid w:val="009431A2"/>
    <w:rsid w:val="00943799"/>
    <w:rsid w:val="00950006"/>
    <w:rsid w:val="009519BA"/>
    <w:rsid w:val="00951F59"/>
    <w:rsid w:val="00952867"/>
    <w:rsid w:val="00953BD1"/>
    <w:rsid w:val="00955C32"/>
    <w:rsid w:val="00960A2A"/>
    <w:rsid w:val="00960C24"/>
    <w:rsid w:val="00961708"/>
    <w:rsid w:val="00971C22"/>
    <w:rsid w:val="00972C1C"/>
    <w:rsid w:val="00972D0D"/>
    <w:rsid w:val="009753AF"/>
    <w:rsid w:val="00975442"/>
    <w:rsid w:val="009777F8"/>
    <w:rsid w:val="00990D5A"/>
    <w:rsid w:val="00995316"/>
    <w:rsid w:val="009A32E2"/>
    <w:rsid w:val="009A6C2B"/>
    <w:rsid w:val="009B3C12"/>
    <w:rsid w:val="009B6802"/>
    <w:rsid w:val="009C6CC0"/>
    <w:rsid w:val="009D5192"/>
    <w:rsid w:val="009D6373"/>
    <w:rsid w:val="009E0F2A"/>
    <w:rsid w:val="009E13C6"/>
    <w:rsid w:val="009E3441"/>
    <w:rsid w:val="009E68D8"/>
    <w:rsid w:val="009E744B"/>
    <w:rsid w:val="009F1ABD"/>
    <w:rsid w:val="009F3874"/>
    <w:rsid w:val="009F3BE2"/>
    <w:rsid w:val="009F563A"/>
    <w:rsid w:val="00A00969"/>
    <w:rsid w:val="00A0216B"/>
    <w:rsid w:val="00A04DF9"/>
    <w:rsid w:val="00A05824"/>
    <w:rsid w:val="00A10057"/>
    <w:rsid w:val="00A16098"/>
    <w:rsid w:val="00A1617B"/>
    <w:rsid w:val="00A20F98"/>
    <w:rsid w:val="00A23D0C"/>
    <w:rsid w:val="00A27011"/>
    <w:rsid w:val="00A27737"/>
    <w:rsid w:val="00A32A7C"/>
    <w:rsid w:val="00A3511B"/>
    <w:rsid w:val="00A36F80"/>
    <w:rsid w:val="00A41E08"/>
    <w:rsid w:val="00A43D3D"/>
    <w:rsid w:val="00A44F9B"/>
    <w:rsid w:val="00A46996"/>
    <w:rsid w:val="00A50104"/>
    <w:rsid w:val="00A50AC4"/>
    <w:rsid w:val="00A52A35"/>
    <w:rsid w:val="00A57670"/>
    <w:rsid w:val="00A60834"/>
    <w:rsid w:val="00A60A76"/>
    <w:rsid w:val="00A64188"/>
    <w:rsid w:val="00A645AF"/>
    <w:rsid w:val="00A661E3"/>
    <w:rsid w:val="00A66D58"/>
    <w:rsid w:val="00A73A95"/>
    <w:rsid w:val="00A73B32"/>
    <w:rsid w:val="00A758DF"/>
    <w:rsid w:val="00A76EDC"/>
    <w:rsid w:val="00A77916"/>
    <w:rsid w:val="00A8512A"/>
    <w:rsid w:val="00A864C6"/>
    <w:rsid w:val="00A9053F"/>
    <w:rsid w:val="00A965A7"/>
    <w:rsid w:val="00AA59A7"/>
    <w:rsid w:val="00AA5BB4"/>
    <w:rsid w:val="00AA6236"/>
    <w:rsid w:val="00AA72BE"/>
    <w:rsid w:val="00AB15B3"/>
    <w:rsid w:val="00AB294A"/>
    <w:rsid w:val="00AB2CA8"/>
    <w:rsid w:val="00AB432B"/>
    <w:rsid w:val="00AB7762"/>
    <w:rsid w:val="00AC17DA"/>
    <w:rsid w:val="00AC74AD"/>
    <w:rsid w:val="00AD222D"/>
    <w:rsid w:val="00AD35EB"/>
    <w:rsid w:val="00AD6312"/>
    <w:rsid w:val="00AE08E1"/>
    <w:rsid w:val="00AE13C7"/>
    <w:rsid w:val="00AE1B09"/>
    <w:rsid w:val="00AE3DD7"/>
    <w:rsid w:val="00AF16F8"/>
    <w:rsid w:val="00AF3CC1"/>
    <w:rsid w:val="00AF3F3D"/>
    <w:rsid w:val="00AF41E1"/>
    <w:rsid w:val="00AF51B6"/>
    <w:rsid w:val="00AF5DF6"/>
    <w:rsid w:val="00AF6223"/>
    <w:rsid w:val="00B0174E"/>
    <w:rsid w:val="00B048C1"/>
    <w:rsid w:val="00B053FC"/>
    <w:rsid w:val="00B104AD"/>
    <w:rsid w:val="00B123E1"/>
    <w:rsid w:val="00B25D39"/>
    <w:rsid w:val="00B317E3"/>
    <w:rsid w:val="00B35759"/>
    <w:rsid w:val="00B36609"/>
    <w:rsid w:val="00B37757"/>
    <w:rsid w:val="00B52F9B"/>
    <w:rsid w:val="00B53139"/>
    <w:rsid w:val="00B5390D"/>
    <w:rsid w:val="00B546DC"/>
    <w:rsid w:val="00B57859"/>
    <w:rsid w:val="00B62584"/>
    <w:rsid w:val="00B62AD1"/>
    <w:rsid w:val="00B703AB"/>
    <w:rsid w:val="00B71BE8"/>
    <w:rsid w:val="00B729B2"/>
    <w:rsid w:val="00B75B30"/>
    <w:rsid w:val="00B81A63"/>
    <w:rsid w:val="00B82D44"/>
    <w:rsid w:val="00B852DA"/>
    <w:rsid w:val="00B87313"/>
    <w:rsid w:val="00B94D0D"/>
    <w:rsid w:val="00B95327"/>
    <w:rsid w:val="00BA337F"/>
    <w:rsid w:val="00BA599F"/>
    <w:rsid w:val="00BB41DB"/>
    <w:rsid w:val="00BB5E32"/>
    <w:rsid w:val="00BD3CC5"/>
    <w:rsid w:val="00BD41E4"/>
    <w:rsid w:val="00BD7CB5"/>
    <w:rsid w:val="00BE2E4B"/>
    <w:rsid w:val="00BE4BE3"/>
    <w:rsid w:val="00BF250E"/>
    <w:rsid w:val="00BF5EB2"/>
    <w:rsid w:val="00C00480"/>
    <w:rsid w:val="00C013B5"/>
    <w:rsid w:val="00C0140B"/>
    <w:rsid w:val="00C10E74"/>
    <w:rsid w:val="00C22AD3"/>
    <w:rsid w:val="00C2790A"/>
    <w:rsid w:val="00C32225"/>
    <w:rsid w:val="00C36FE6"/>
    <w:rsid w:val="00C408AD"/>
    <w:rsid w:val="00C425B5"/>
    <w:rsid w:val="00C43575"/>
    <w:rsid w:val="00C44659"/>
    <w:rsid w:val="00C47551"/>
    <w:rsid w:val="00C52D46"/>
    <w:rsid w:val="00C55812"/>
    <w:rsid w:val="00C66FDA"/>
    <w:rsid w:val="00C6730C"/>
    <w:rsid w:val="00C70363"/>
    <w:rsid w:val="00C727BE"/>
    <w:rsid w:val="00C76EC6"/>
    <w:rsid w:val="00C77637"/>
    <w:rsid w:val="00C8536F"/>
    <w:rsid w:val="00C86515"/>
    <w:rsid w:val="00C87164"/>
    <w:rsid w:val="00C879C3"/>
    <w:rsid w:val="00C9133F"/>
    <w:rsid w:val="00C93681"/>
    <w:rsid w:val="00C9501B"/>
    <w:rsid w:val="00C96719"/>
    <w:rsid w:val="00C96A38"/>
    <w:rsid w:val="00CA1C38"/>
    <w:rsid w:val="00CA3047"/>
    <w:rsid w:val="00CA490E"/>
    <w:rsid w:val="00CB08B2"/>
    <w:rsid w:val="00CB0A4C"/>
    <w:rsid w:val="00CB1885"/>
    <w:rsid w:val="00CC1B7E"/>
    <w:rsid w:val="00CC4A93"/>
    <w:rsid w:val="00CC5532"/>
    <w:rsid w:val="00CD0356"/>
    <w:rsid w:val="00CD5507"/>
    <w:rsid w:val="00CE26F7"/>
    <w:rsid w:val="00CE516A"/>
    <w:rsid w:val="00CE6E5F"/>
    <w:rsid w:val="00CF1412"/>
    <w:rsid w:val="00CF1A8C"/>
    <w:rsid w:val="00CF1E34"/>
    <w:rsid w:val="00CF37E2"/>
    <w:rsid w:val="00CF7FF6"/>
    <w:rsid w:val="00D02DF1"/>
    <w:rsid w:val="00D049D5"/>
    <w:rsid w:val="00D106A4"/>
    <w:rsid w:val="00D142F9"/>
    <w:rsid w:val="00D34A9E"/>
    <w:rsid w:val="00D376BA"/>
    <w:rsid w:val="00D40B23"/>
    <w:rsid w:val="00D418F4"/>
    <w:rsid w:val="00D43FF8"/>
    <w:rsid w:val="00D45DCC"/>
    <w:rsid w:val="00D46468"/>
    <w:rsid w:val="00D478BD"/>
    <w:rsid w:val="00D549AA"/>
    <w:rsid w:val="00D56C72"/>
    <w:rsid w:val="00D56E11"/>
    <w:rsid w:val="00D60AD1"/>
    <w:rsid w:val="00D60BA1"/>
    <w:rsid w:val="00D63F03"/>
    <w:rsid w:val="00D65D85"/>
    <w:rsid w:val="00D73CD8"/>
    <w:rsid w:val="00D73FB2"/>
    <w:rsid w:val="00D74C7E"/>
    <w:rsid w:val="00D808BB"/>
    <w:rsid w:val="00D87DC6"/>
    <w:rsid w:val="00D924C7"/>
    <w:rsid w:val="00D92F62"/>
    <w:rsid w:val="00D94B19"/>
    <w:rsid w:val="00DA07A4"/>
    <w:rsid w:val="00DB3547"/>
    <w:rsid w:val="00DB44BE"/>
    <w:rsid w:val="00DC03FD"/>
    <w:rsid w:val="00DC2C3E"/>
    <w:rsid w:val="00DC42CC"/>
    <w:rsid w:val="00DD12D0"/>
    <w:rsid w:val="00DD1424"/>
    <w:rsid w:val="00DD2409"/>
    <w:rsid w:val="00DD4112"/>
    <w:rsid w:val="00DD599C"/>
    <w:rsid w:val="00DF475C"/>
    <w:rsid w:val="00E02234"/>
    <w:rsid w:val="00E048F0"/>
    <w:rsid w:val="00E11D55"/>
    <w:rsid w:val="00E13990"/>
    <w:rsid w:val="00E1519C"/>
    <w:rsid w:val="00E15879"/>
    <w:rsid w:val="00E23E10"/>
    <w:rsid w:val="00E24B4E"/>
    <w:rsid w:val="00E25E51"/>
    <w:rsid w:val="00E272D6"/>
    <w:rsid w:val="00E2794E"/>
    <w:rsid w:val="00E304A0"/>
    <w:rsid w:val="00E32494"/>
    <w:rsid w:val="00E35327"/>
    <w:rsid w:val="00E35BF4"/>
    <w:rsid w:val="00E379C2"/>
    <w:rsid w:val="00E402A1"/>
    <w:rsid w:val="00E42E4E"/>
    <w:rsid w:val="00E45879"/>
    <w:rsid w:val="00E52107"/>
    <w:rsid w:val="00E53514"/>
    <w:rsid w:val="00E55977"/>
    <w:rsid w:val="00E57274"/>
    <w:rsid w:val="00E6070A"/>
    <w:rsid w:val="00E61053"/>
    <w:rsid w:val="00E62E7A"/>
    <w:rsid w:val="00E72B6C"/>
    <w:rsid w:val="00E74DD1"/>
    <w:rsid w:val="00E77FC8"/>
    <w:rsid w:val="00E854F3"/>
    <w:rsid w:val="00E90BC1"/>
    <w:rsid w:val="00E90E5D"/>
    <w:rsid w:val="00E92B49"/>
    <w:rsid w:val="00E93D04"/>
    <w:rsid w:val="00E93E3B"/>
    <w:rsid w:val="00E96324"/>
    <w:rsid w:val="00E9785C"/>
    <w:rsid w:val="00EA01AC"/>
    <w:rsid w:val="00EA1742"/>
    <w:rsid w:val="00EA1E37"/>
    <w:rsid w:val="00EA7157"/>
    <w:rsid w:val="00EB3365"/>
    <w:rsid w:val="00EB65A3"/>
    <w:rsid w:val="00EB7231"/>
    <w:rsid w:val="00EB7AA5"/>
    <w:rsid w:val="00EC30CD"/>
    <w:rsid w:val="00EC47C9"/>
    <w:rsid w:val="00ED1C34"/>
    <w:rsid w:val="00ED4E5D"/>
    <w:rsid w:val="00ED5292"/>
    <w:rsid w:val="00ED5A42"/>
    <w:rsid w:val="00ED6FF8"/>
    <w:rsid w:val="00ED7387"/>
    <w:rsid w:val="00ED796B"/>
    <w:rsid w:val="00ED7A26"/>
    <w:rsid w:val="00EE2AE3"/>
    <w:rsid w:val="00EE42B6"/>
    <w:rsid w:val="00EE77B5"/>
    <w:rsid w:val="00EF394D"/>
    <w:rsid w:val="00EF7FCD"/>
    <w:rsid w:val="00F015E1"/>
    <w:rsid w:val="00F03396"/>
    <w:rsid w:val="00F05DC4"/>
    <w:rsid w:val="00F06FB9"/>
    <w:rsid w:val="00F178B2"/>
    <w:rsid w:val="00F17F2A"/>
    <w:rsid w:val="00F306D9"/>
    <w:rsid w:val="00F3437D"/>
    <w:rsid w:val="00F35ABF"/>
    <w:rsid w:val="00F376FB"/>
    <w:rsid w:val="00F43005"/>
    <w:rsid w:val="00F43C53"/>
    <w:rsid w:val="00F473F7"/>
    <w:rsid w:val="00F5287F"/>
    <w:rsid w:val="00F54EB8"/>
    <w:rsid w:val="00F612B2"/>
    <w:rsid w:val="00F718BE"/>
    <w:rsid w:val="00F77FAC"/>
    <w:rsid w:val="00F806D1"/>
    <w:rsid w:val="00F80724"/>
    <w:rsid w:val="00F831BF"/>
    <w:rsid w:val="00F8384D"/>
    <w:rsid w:val="00F83926"/>
    <w:rsid w:val="00F85F6A"/>
    <w:rsid w:val="00F86945"/>
    <w:rsid w:val="00F91201"/>
    <w:rsid w:val="00F94004"/>
    <w:rsid w:val="00FA124C"/>
    <w:rsid w:val="00FA36E5"/>
    <w:rsid w:val="00FA7B9A"/>
    <w:rsid w:val="00FC0536"/>
    <w:rsid w:val="00FC08A7"/>
    <w:rsid w:val="00FC4DC3"/>
    <w:rsid w:val="00FC5346"/>
    <w:rsid w:val="00FC7328"/>
    <w:rsid w:val="00FC7E13"/>
    <w:rsid w:val="00FD1F9B"/>
    <w:rsid w:val="00FD2931"/>
    <w:rsid w:val="00FE559A"/>
    <w:rsid w:val="00FF0371"/>
    <w:rsid w:val="00FF0779"/>
    <w:rsid w:val="00FF410B"/>
    <w:rsid w:val="00FF71A7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docId w15:val="{D3FE84E2-2184-BB49-8ACB-3D35EE0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uiPriority w:val="99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it-IT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it-IT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1">
    <w:name w:val="Paragrafo elenco1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styleId="Menzione">
    <w:name w:val="Mention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styleId="Menzionenonrisolta">
    <w:name w:val="Unresolved Mention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2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93356992328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ssia@alessiarizzetto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ress.host@fieramilano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imone.zavettieri@fieramilano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3DB2-C341-457F-805E-CABFD25C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3</cp:revision>
  <cp:lastPrinted>1995-11-21T16:41:00Z</cp:lastPrinted>
  <dcterms:created xsi:type="dcterms:W3CDTF">2024-10-30T09:42:00Z</dcterms:created>
  <dcterms:modified xsi:type="dcterms:W3CDTF">2024-10-30T10:17:00Z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